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A6B65" w14:textId="545560A2" w:rsidR="008B55AC" w:rsidRPr="001102CD" w:rsidRDefault="008B55AC" w:rsidP="008B55AC">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sidR="00E05E95">
        <w:rPr>
          <w:rFonts w:ascii="Arial" w:hAnsi="Arial" w:cs="Arial"/>
          <w:b/>
          <w:bCs/>
          <w:sz w:val="28"/>
        </w:rPr>
        <w:t>bis</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83134A" w:rsidRPr="0083134A">
        <w:rPr>
          <w:rFonts w:ascii="Arial" w:hAnsi="Arial" w:cs="Arial"/>
          <w:b/>
          <w:bCs/>
          <w:sz w:val="28"/>
        </w:rPr>
        <w:t>R1-2302560</w:t>
      </w:r>
    </w:p>
    <w:p w14:paraId="6756C919" w14:textId="4CE85C1C" w:rsidR="008B55AC" w:rsidRPr="009513AC" w:rsidRDefault="00E05E95" w:rsidP="008B55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DAE71ED"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656F7" w:rsidRPr="00D656F7">
        <w:rPr>
          <w:rFonts w:ascii="Arial" w:hAnsi="Arial"/>
          <w:b/>
          <w:sz w:val="24"/>
        </w:rPr>
        <w:t>Further consideration on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1B640328" w14:textId="3C1B85E0" w:rsidR="003852B8" w:rsidRDefault="00E65E33" w:rsidP="0045567B">
      <w:r>
        <w:rPr>
          <w:rFonts w:eastAsia="等线"/>
          <w:lang w:eastAsia="zh-CN"/>
        </w:rPr>
        <w:t>After</w:t>
      </w:r>
      <w:r w:rsidR="009E57A7">
        <w:rPr>
          <w:rFonts w:eastAsia="等线"/>
          <w:lang w:eastAsia="zh-CN"/>
        </w:rPr>
        <w:t xml:space="preserve"> furth</w:t>
      </w:r>
      <w:r w:rsidR="00E0023C">
        <w:rPr>
          <w:rFonts w:eastAsia="等线"/>
          <w:lang w:eastAsia="zh-CN"/>
        </w:rPr>
        <w:t>er</w:t>
      </w:r>
      <w:r w:rsidR="009E57A7">
        <w:rPr>
          <w:rFonts w:eastAsia="等线"/>
          <w:lang w:eastAsia="zh-CN"/>
        </w:rPr>
        <w:t xml:space="preserve"> discussion in the last </w:t>
      </w:r>
      <w:r>
        <w:rPr>
          <w:rFonts w:eastAsia="等线" w:hint="eastAsia"/>
          <w:lang w:eastAsia="zh-CN"/>
        </w:rPr>
        <w:t>RAN1</w:t>
      </w:r>
      <w:r w:rsidR="00547833">
        <w:rPr>
          <w:rFonts w:eastAsia="等线"/>
          <w:lang w:eastAsia="zh-CN"/>
        </w:rPr>
        <w:t xml:space="preserve"> meeting,</w:t>
      </w:r>
      <w:r w:rsidR="009E57A7">
        <w:rPr>
          <w:rFonts w:eastAsia="等线"/>
          <w:lang w:eastAsia="zh-CN"/>
        </w:rPr>
        <w:t xml:space="preserve"> </w:t>
      </w:r>
      <w:r w:rsidR="00547833">
        <w:rPr>
          <w:rFonts w:eastAsia="等线"/>
          <w:lang w:eastAsia="zh-CN"/>
        </w:rPr>
        <w:t>m</w:t>
      </w:r>
      <w:r w:rsidR="009E57A7">
        <w:rPr>
          <w:rFonts w:eastAsia="等线" w:hint="eastAsia"/>
          <w:lang w:eastAsia="zh-CN"/>
        </w:rPr>
        <w:t>o</w:t>
      </w:r>
      <w:r w:rsidR="009E57A7">
        <w:rPr>
          <w:rFonts w:eastAsia="等线"/>
          <w:lang w:eastAsia="zh-CN"/>
        </w:rPr>
        <w:t xml:space="preserve">re agreements </w:t>
      </w:r>
      <w:r w:rsidR="00AB72EB">
        <w:rPr>
          <w:rFonts w:eastAsia="等线"/>
          <w:lang w:eastAsia="zh-CN"/>
        </w:rPr>
        <w:t>were</w:t>
      </w:r>
      <w:r w:rsidR="009E57A7">
        <w:rPr>
          <w:rFonts w:eastAsia="等线"/>
          <w:lang w:eastAsia="zh-CN"/>
        </w:rPr>
        <w:t xml:space="preserve"> reached</w:t>
      </w:r>
    </w:p>
    <w:p w14:paraId="1F238DFB" w14:textId="77777777" w:rsidR="00DF62DA" w:rsidRPr="00490245" w:rsidRDefault="00DF62DA" w:rsidP="00DF62DA">
      <w:pPr>
        <w:rPr>
          <w:b/>
          <w:bCs/>
          <w:highlight w:val="green"/>
        </w:rPr>
      </w:pPr>
      <w:r w:rsidRPr="00490245">
        <w:rPr>
          <w:b/>
          <w:highlight w:val="green"/>
        </w:rPr>
        <w:t>Agreement</w:t>
      </w:r>
    </w:p>
    <w:p w14:paraId="320A9859" w14:textId="77777777" w:rsidR="00DF62DA" w:rsidRDefault="00DF62DA" w:rsidP="00DF62DA">
      <w:pPr>
        <w:rPr>
          <w:b/>
          <w:bCs/>
        </w:rPr>
      </w:pPr>
      <w:r>
        <w:rPr>
          <w:b/>
          <w:bCs/>
        </w:rPr>
        <w:t>Revise the earlier agreement by removing the square brackets like this:</w:t>
      </w:r>
    </w:p>
    <w:p w14:paraId="5B8350B8" w14:textId="77777777" w:rsidR="00DF62DA" w:rsidRDefault="00DF62DA" w:rsidP="00DF62DA">
      <w:pPr>
        <w:numPr>
          <w:ilvl w:val="0"/>
          <w:numId w:val="32"/>
        </w:numPr>
        <w:tabs>
          <w:tab w:val="left" w:pos="720"/>
        </w:tabs>
        <w:spacing w:after="0" w:afterAutospacing="0"/>
        <w:jc w:val="left"/>
        <w:rPr>
          <w:b/>
          <w:bCs/>
          <w:szCs w:val="22"/>
          <w:lang w:eastAsia="zh-CN"/>
        </w:rPr>
      </w:pPr>
      <w:r>
        <w:rPr>
          <w:b/>
          <w:bCs/>
          <w:szCs w:val="22"/>
          <w:lang w:eastAsia="zh-CN"/>
        </w:rPr>
        <w:t>The minimum DL peak rate target (for FD-FDD) is</w:t>
      </w:r>
      <w:r>
        <w:rPr>
          <w:b/>
          <w:bCs/>
          <w:color w:val="000000"/>
          <w:szCs w:val="22"/>
          <w:lang w:eastAsia="zh-CN"/>
        </w:rPr>
        <w:t xml:space="preserve"> </w:t>
      </w:r>
      <w:r>
        <w:rPr>
          <w:b/>
          <w:bCs/>
          <w:strike/>
          <w:color w:val="000000"/>
          <w:szCs w:val="22"/>
          <w:lang w:eastAsia="zh-CN"/>
        </w:rPr>
        <w:t>[</w:t>
      </w:r>
      <w:r>
        <w:rPr>
          <w:b/>
          <w:bCs/>
          <w:color w:val="000000"/>
          <w:szCs w:val="22"/>
          <w:lang w:eastAsia="zh-CN"/>
        </w:rPr>
        <w:t>10</w:t>
      </w:r>
      <w:r>
        <w:rPr>
          <w:b/>
          <w:bCs/>
          <w:strike/>
          <w:color w:val="000000"/>
          <w:szCs w:val="22"/>
          <w:lang w:eastAsia="zh-CN"/>
        </w:rPr>
        <w:t>]</w:t>
      </w:r>
      <w:r>
        <w:rPr>
          <w:b/>
          <w:bCs/>
          <w:szCs w:val="22"/>
          <w:lang w:eastAsia="zh-CN"/>
        </w:rPr>
        <w:t xml:space="preserve"> Mbps based on peak data rate calculation according to 38.306.</w:t>
      </w:r>
    </w:p>
    <w:p w14:paraId="57BC7A22" w14:textId="77777777" w:rsidR="00DF62DA" w:rsidRDefault="00DF62DA" w:rsidP="00DF62DA">
      <w:pPr>
        <w:numPr>
          <w:ilvl w:val="0"/>
          <w:numId w:val="32"/>
        </w:numPr>
        <w:tabs>
          <w:tab w:val="left" w:pos="720"/>
        </w:tabs>
        <w:spacing w:after="0" w:afterAutospacing="0"/>
        <w:jc w:val="left"/>
        <w:rPr>
          <w:b/>
          <w:bCs/>
          <w:szCs w:val="22"/>
          <w:lang w:eastAsia="zh-CN"/>
        </w:rPr>
      </w:pPr>
      <w:r w:rsidRPr="00433AC3">
        <w:rPr>
          <w:b/>
          <w:bCs/>
          <w:szCs w:val="22"/>
          <w:lang w:eastAsia="zh-CN"/>
        </w:rPr>
        <w:t>The same value for X is used for DL and UL</w:t>
      </w:r>
    </w:p>
    <w:p w14:paraId="74A65BA4" w14:textId="77777777" w:rsidR="00DF62DA" w:rsidRDefault="00DF62DA" w:rsidP="00DF62DA">
      <w:pPr>
        <w:rPr>
          <w:rFonts w:eastAsia="等线"/>
          <w:b/>
          <w:bCs/>
          <w:szCs w:val="22"/>
          <w:lang w:eastAsia="zh-CN"/>
        </w:rPr>
      </w:pPr>
    </w:p>
    <w:p w14:paraId="2D1694FF" w14:textId="77777777" w:rsidR="00DF62DA" w:rsidRDefault="00DF62DA" w:rsidP="00DF62DA">
      <w:pPr>
        <w:rPr>
          <w:rFonts w:eastAsia="等线"/>
          <w:b/>
          <w:bCs/>
          <w:szCs w:val="22"/>
          <w:highlight w:val="green"/>
          <w:lang w:eastAsia="zh-CN"/>
        </w:rPr>
      </w:pPr>
      <w:r>
        <w:rPr>
          <w:rFonts w:eastAsia="等线" w:hint="eastAsia"/>
          <w:b/>
          <w:bCs/>
          <w:szCs w:val="22"/>
          <w:highlight w:val="green"/>
          <w:lang w:eastAsia="zh-CN"/>
        </w:rPr>
        <w:t>A</w:t>
      </w:r>
      <w:r>
        <w:rPr>
          <w:rFonts w:eastAsia="等线"/>
          <w:b/>
          <w:bCs/>
          <w:szCs w:val="22"/>
          <w:highlight w:val="green"/>
          <w:lang w:eastAsia="zh-CN"/>
        </w:rPr>
        <w:t>greement</w:t>
      </w:r>
    </w:p>
    <w:p w14:paraId="565EBC33" w14:textId="77777777" w:rsidR="00DF62DA" w:rsidRPr="00BE7238" w:rsidRDefault="00DF62DA" w:rsidP="00DF62DA">
      <w:pPr>
        <w:rPr>
          <w:b/>
          <w:bCs/>
        </w:rPr>
      </w:pPr>
      <w:r w:rsidRPr="00BE7238">
        <w:rPr>
          <w:b/>
          <w:bCs/>
        </w:rPr>
        <w:t>For UE BB bandwidth reduction, for PUSCH, select the following option for the maximum number of PRBs that the UE can transmit per slot or per hop, if applicable:</w:t>
      </w:r>
    </w:p>
    <w:p w14:paraId="0B66C7E6" w14:textId="77777777" w:rsidR="00DF62DA" w:rsidRDefault="00DF62DA" w:rsidP="00DF62DA">
      <w:pPr>
        <w:numPr>
          <w:ilvl w:val="0"/>
          <w:numId w:val="32"/>
        </w:numPr>
        <w:tabs>
          <w:tab w:val="left" w:pos="720"/>
        </w:tabs>
        <w:spacing w:after="0" w:afterAutospacing="0"/>
        <w:jc w:val="left"/>
        <w:rPr>
          <w:rFonts w:eastAsia="等线"/>
          <w:b/>
          <w:bCs/>
          <w:lang w:eastAsia="zh-CN"/>
        </w:rPr>
      </w:pPr>
      <w:r w:rsidRPr="00BE7238">
        <w:rPr>
          <w:rFonts w:eastAsia="等线"/>
          <w:b/>
          <w:bCs/>
          <w:lang w:eastAsia="zh-CN"/>
        </w:rPr>
        <w:t>Option 3: 25 PRBs for 15 kHz SCS and 12 PRBs for 30 kHz SCS</w:t>
      </w:r>
    </w:p>
    <w:p w14:paraId="010F6E18" w14:textId="77777777" w:rsidR="00DF62DA" w:rsidRPr="00BE7238" w:rsidRDefault="00DF62DA" w:rsidP="00DF62DA">
      <w:pPr>
        <w:rPr>
          <w:b/>
          <w:bCs/>
        </w:rPr>
      </w:pPr>
      <w:r w:rsidRPr="00BE7238">
        <w:rPr>
          <w:b/>
          <w:bCs/>
        </w:rPr>
        <w:t>For UE BB bandwidth reduction, for PDSCH (for both unicast and broadcast), select the following option for the maximum number of PRBs that the UE can process per slot:</w:t>
      </w:r>
    </w:p>
    <w:p w14:paraId="47FF3049" w14:textId="77777777" w:rsidR="00DF62DA" w:rsidRPr="00BE7238" w:rsidRDefault="00DF62DA" w:rsidP="00DF62DA">
      <w:pPr>
        <w:numPr>
          <w:ilvl w:val="0"/>
          <w:numId w:val="32"/>
        </w:numPr>
        <w:tabs>
          <w:tab w:val="left" w:pos="720"/>
        </w:tabs>
        <w:spacing w:after="0" w:afterAutospacing="0"/>
        <w:jc w:val="left"/>
        <w:rPr>
          <w:rFonts w:eastAsia="等线"/>
          <w:b/>
          <w:bCs/>
          <w:lang w:eastAsia="zh-CN"/>
        </w:rPr>
      </w:pPr>
      <w:r w:rsidRPr="00BE7238">
        <w:rPr>
          <w:rFonts w:eastAsia="等线"/>
          <w:b/>
          <w:bCs/>
          <w:lang w:eastAsia="zh-CN"/>
        </w:rPr>
        <w:t>Option 3: 25 PRBs for 15 kHz SCS and 12 PRBs for 30 kHz SCS</w:t>
      </w:r>
    </w:p>
    <w:p w14:paraId="23EC48BF" w14:textId="77777777" w:rsidR="00DF62DA" w:rsidRDefault="00DF62DA" w:rsidP="00DF62DA">
      <w:pPr>
        <w:rPr>
          <w:rFonts w:eastAsia="等线"/>
          <w:b/>
          <w:bCs/>
          <w:lang w:eastAsia="zh-CN"/>
        </w:rPr>
      </w:pPr>
      <w:r>
        <w:rPr>
          <w:rFonts w:eastAsia="等线" w:hint="eastAsia"/>
          <w:b/>
          <w:bCs/>
          <w:lang w:eastAsia="zh-CN"/>
        </w:rPr>
        <w:t>N</w:t>
      </w:r>
      <w:r>
        <w:rPr>
          <w:rFonts w:eastAsia="等线"/>
          <w:b/>
          <w:bCs/>
          <w:lang w:eastAsia="zh-CN"/>
        </w:rPr>
        <w:t>ote: No intention to change the RAN4 RF specifications about maximum transmission PRB number</w:t>
      </w:r>
    </w:p>
    <w:p w14:paraId="56D5FC76" w14:textId="77777777" w:rsidR="00DF62DA" w:rsidRDefault="00DF62DA" w:rsidP="00DF62DA">
      <w:pPr>
        <w:rPr>
          <w:rFonts w:ascii="Times New Roman" w:eastAsia="等线" w:hAnsi="Times New Roman"/>
          <w:b/>
          <w:bCs/>
          <w:szCs w:val="20"/>
          <w:lang w:eastAsia="zh-CN"/>
        </w:rPr>
      </w:pPr>
      <w:r>
        <w:rPr>
          <w:rFonts w:ascii="Times New Roman" w:eastAsia="等线" w:hAnsi="Times New Roman" w:hint="eastAsia"/>
          <w:b/>
          <w:bCs/>
          <w:szCs w:val="20"/>
          <w:lang w:eastAsia="zh-CN"/>
        </w:rPr>
        <w:t>C</w:t>
      </w:r>
      <w:r>
        <w:rPr>
          <w:rFonts w:ascii="Times New Roman" w:eastAsia="等线" w:hAnsi="Times New Roman"/>
          <w:b/>
          <w:bCs/>
          <w:szCs w:val="20"/>
          <w:lang w:eastAsia="zh-CN"/>
        </w:rPr>
        <w:t>onclusion</w:t>
      </w:r>
    </w:p>
    <w:p w14:paraId="6A432FC1" w14:textId="77777777" w:rsidR="00DF62DA" w:rsidRDefault="00DF62DA" w:rsidP="00DF62DA">
      <w:pPr>
        <w:rPr>
          <w:rFonts w:ascii="Times New Roman" w:eastAsia="等线" w:hAnsi="Times New Roman"/>
          <w:b/>
          <w:bCs/>
          <w:szCs w:val="20"/>
          <w:lang w:eastAsia="zh-CN"/>
        </w:rPr>
      </w:pPr>
      <w:r>
        <w:rPr>
          <w:rFonts w:ascii="Times New Roman" w:eastAsia="等线" w:hAnsi="Times New Roman"/>
          <w:b/>
          <w:bCs/>
          <w:szCs w:val="20"/>
          <w:lang w:eastAsia="zh-CN"/>
        </w:rPr>
        <w:t xml:space="preserve">There is no consensus to continue discussion on “whether </w:t>
      </w:r>
      <w:r w:rsidRPr="007F6D33">
        <w:rPr>
          <w:rFonts w:ascii="Times New Roman" w:hAnsi="Times New Roman"/>
          <w:b/>
          <w:bCs/>
          <w:szCs w:val="20"/>
        </w:rPr>
        <w:t xml:space="preserve">additional separate initial DL/UL BWP specific to Rel-18 </w:t>
      </w:r>
      <w:proofErr w:type="spellStart"/>
      <w:r w:rsidRPr="007F6D33">
        <w:rPr>
          <w:rFonts w:ascii="Times New Roman" w:hAnsi="Times New Roman"/>
          <w:b/>
          <w:bCs/>
          <w:szCs w:val="20"/>
        </w:rPr>
        <w:t>RedCap</w:t>
      </w:r>
      <w:proofErr w:type="spellEnd"/>
      <w:r w:rsidRPr="007F6D33">
        <w:rPr>
          <w:rFonts w:ascii="Times New Roman" w:hAnsi="Times New Roman"/>
          <w:b/>
          <w:bCs/>
          <w:szCs w:val="20"/>
        </w:rPr>
        <w:t xml:space="preserve"> UEs is </w:t>
      </w:r>
      <w:r>
        <w:rPr>
          <w:rFonts w:ascii="Times New Roman" w:hAnsi="Times New Roman"/>
          <w:b/>
          <w:bCs/>
          <w:szCs w:val="20"/>
        </w:rPr>
        <w:t xml:space="preserve">allowed to be </w:t>
      </w:r>
      <w:r w:rsidRPr="007F6D33">
        <w:rPr>
          <w:rFonts w:ascii="Times New Roman" w:hAnsi="Times New Roman"/>
          <w:b/>
          <w:bCs/>
          <w:szCs w:val="20"/>
        </w:rPr>
        <w:t>configured by the SIB in the cell</w:t>
      </w:r>
      <w:r>
        <w:rPr>
          <w:rFonts w:ascii="Times New Roman" w:eastAsia="等线" w:hAnsi="Times New Roman"/>
          <w:b/>
          <w:bCs/>
          <w:szCs w:val="20"/>
          <w:lang w:eastAsia="zh-CN"/>
        </w:rPr>
        <w:t>”.</w:t>
      </w:r>
    </w:p>
    <w:p w14:paraId="481FC284" w14:textId="77777777" w:rsidR="00DF62DA" w:rsidRDefault="00DF62DA" w:rsidP="00DF62DA">
      <w:pPr>
        <w:rPr>
          <w:b/>
          <w:bCs/>
        </w:rPr>
      </w:pPr>
      <w:r w:rsidRPr="00190829">
        <w:rPr>
          <w:b/>
          <w:bCs/>
        </w:rPr>
        <w:t>Conclusion</w:t>
      </w:r>
    </w:p>
    <w:p w14:paraId="05762456" w14:textId="77777777" w:rsidR="00DF62DA" w:rsidRDefault="00DF62DA" w:rsidP="00DF62DA">
      <w:pPr>
        <w:rPr>
          <w:b/>
          <w:bCs/>
        </w:rPr>
      </w:pPr>
      <w:r w:rsidRPr="00190829">
        <w:rPr>
          <w:rFonts w:eastAsia="Microsoft YaHei UI"/>
          <w:b/>
          <w:lang w:eastAsia="zh-CN"/>
        </w:rPr>
        <w:t>For UE BB complexity reduction, there</w:t>
      </w:r>
      <w:r w:rsidRPr="00190829">
        <w:rPr>
          <w:b/>
          <w:bCs/>
        </w:rPr>
        <w:t xml:space="preserve"> is no need to relax the requirements on simultaneous reception of two broadcast PDSCH transmissions for SIB</w:t>
      </w:r>
      <w:r>
        <w:rPr>
          <w:b/>
          <w:bCs/>
        </w:rPr>
        <w:t>1</w:t>
      </w:r>
      <w:r w:rsidRPr="00190829">
        <w:rPr>
          <w:b/>
          <w:bCs/>
        </w:rPr>
        <w:t>/OSI/paging/RAR.</w:t>
      </w:r>
    </w:p>
    <w:p w14:paraId="20E565CC" w14:textId="77777777" w:rsidR="00DF62DA" w:rsidRPr="00EC55D9" w:rsidRDefault="00DF62DA" w:rsidP="00DF62DA">
      <w:pPr>
        <w:rPr>
          <w:b/>
          <w:bCs/>
          <w:highlight w:val="green"/>
        </w:rPr>
      </w:pPr>
      <w:r w:rsidRPr="00EC55D9">
        <w:rPr>
          <w:b/>
          <w:highlight w:val="green"/>
        </w:rPr>
        <w:t>Agreement</w:t>
      </w:r>
    </w:p>
    <w:p w14:paraId="1B7F15AF" w14:textId="77777777" w:rsidR="00DF62DA" w:rsidRDefault="00DF62DA" w:rsidP="00DF62DA">
      <w:pPr>
        <w:rPr>
          <w:b/>
          <w:bCs/>
        </w:rPr>
      </w:pPr>
      <w:r>
        <w:rPr>
          <w:b/>
          <w:bC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DF62DA" w14:paraId="1CB6DC0C" w14:textId="77777777" w:rsidTr="007B4036">
        <w:tc>
          <w:tcPr>
            <w:tcW w:w="7924" w:type="dxa"/>
            <w:shd w:val="clear" w:color="auto" w:fill="auto"/>
          </w:tcPr>
          <w:p w14:paraId="756F947E" w14:textId="77777777" w:rsidR="00DF62DA" w:rsidRDefault="00DF62DA" w:rsidP="00DF62DA">
            <w:pPr>
              <w:numPr>
                <w:ilvl w:val="0"/>
                <w:numId w:val="28"/>
              </w:numPr>
              <w:tabs>
                <w:tab w:val="left" w:pos="720"/>
              </w:tabs>
              <w:spacing w:after="0" w:afterAutospacing="0"/>
              <w:jc w:val="left"/>
            </w:pPr>
            <w:r>
              <w:t>UE peak data rate reduction is supported at least as an add-on to UE BB bandwidth reduction,</w:t>
            </w:r>
          </w:p>
          <w:p w14:paraId="54A08F46" w14:textId="77777777" w:rsidR="00DF62DA" w:rsidRDefault="00DF62DA" w:rsidP="00DF62DA">
            <w:pPr>
              <w:numPr>
                <w:ilvl w:val="1"/>
                <w:numId w:val="28"/>
              </w:numPr>
              <w:tabs>
                <w:tab w:val="left" w:pos="1440"/>
              </w:tabs>
              <w:spacing w:after="0" w:afterAutospacing="0"/>
              <w:jc w:val="left"/>
            </w:pPr>
            <w:r>
              <w:t>The constraint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4 is relaxed to </w:t>
            </w:r>
            <w:proofErr w:type="spellStart"/>
            <w:r>
              <w:rPr>
                <w:i/>
                <w:iCs/>
              </w:rPr>
              <w:t>v</w:t>
            </w:r>
            <w:r>
              <w:rPr>
                <w:i/>
                <w:iCs/>
                <w:vertAlign w:val="subscript"/>
              </w:rPr>
              <w:t>Layers</w:t>
            </w:r>
            <w:r>
              <w:t>·</w:t>
            </w:r>
            <w:r>
              <w:rPr>
                <w:i/>
                <w:iCs/>
              </w:rPr>
              <w:t>Q</w:t>
            </w:r>
            <w:r>
              <w:rPr>
                <w:i/>
                <w:iCs/>
                <w:vertAlign w:val="subscript"/>
              </w:rPr>
              <w:t>m</w:t>
            </w:r>
            <w:r>
              <w:t>·</w:t>
            </w:r>
            <w:r>
              <w:rPr>
                <w:i/>
                <w:iCs/>
              </w:rPr>
              <w:t>f</w:t>
            </w:r>
            <w:proofErr w:type="spellEnd"/>
            <w:r>
              <w:t> ≥ X.</w:t>
            </w:r>
          </w:p>
          <w:p w14:paraId="2EA540AE" w14:textId="77777777" w:rsidR="00DF62DA" w:rsidRDefault="00DF62DA" w:rsidP="00DF62DA">
            <w:pPr>
              <w:numPr>
                <w:ilvl w:val="1"/>
                <w:numId w:val="28"/>
              </w:numPr>
              <w:tabs>
                <w:tab w:val="left" w:pos="1440"/>
              </w:tabs>
              <w:spacing w:after="0" w:afterAutospacing="0"/>
              <w:jc w:val="left"/>
            </w:pPr>
            <w:r>
              <w:t>FFS: the value of X</w:t>
            </w:r>
          </w:p>
          <w:p w14:paraId="14AF1B4C" w14:textId="77777777" w:rsidR="00DF62DA" w:rsidRDefault="00DF62DA" w:rsidP="007B4036"/>
        </w:tc>
      </w:tr>
    </w:tbl>
    <w:p w14:paraId="2E247CFF" w14:textId="77777777" w:rsidR="00DF62DA" w:rsidRPr="00176D3B" w:rsidRDefault="00DF62DA" w:rsidP="00DF62DA">
      <w:pPr>
        <w:pStyle w:val="afe"/>
        <w:spacing w:after="180" w:line="252" w:lineRule="auto"/>
        <w:ind w:leftChars="0" w:left="0"/>
        <w:contextualSpacing/>
        <w:rPr>
          <w:rFonts w:ascii="Times New Roman" w:eastAsia="等线" w:hAnsi="Times New Roman"/>
          <w:color w:val="FF0000"/>
          <w:szCs w:val="20"/>
          <w:lang w:eastAsia="zh-CN"/>
        </w:rPr>
      </w:pPr>
    </w:p>
    <w:p w14:paraId="48DC04CC" w14:textId="77777777" w:rsidR="00DF62DA" w:rsidRPr="00463E17" w:rsidRDefault="00DF62DA" w:rsidP="00DF62DA">
      <w:pPr>
        <w:rPr>
          <w:b/>
          <w:highlight w:val="green"/>
        </w:rPr>
      </w:pPr>
      <w:r w:rsidRPr="00463E17">
        <w:rPr>
          <w:b/>
          <w:highlight w:val="green"/>
        </w:rPr>
        <w:t xml:space="preserve">Agreement </w:t>
      </w:r>
    </w:p>
    <w:p w14:paraId="3BB0EEDC" w14:textId="77777777" w:rsidR="00DF62DA" w:rsidRDefault="00DF62DA" w:rsidP="00DF62DA">
      <w:pPr>
        <w:rPr>
          <w:rFonts w:eastAsia="Microsoft YaHei UI"/>
          <w:b/>
          <w:lang w:eastAsia="zh-CN"/>
        </w:rPr>
      </w:pPr>
      <w:r>
        <w:rPr>
          <w:rFonts w:eastAsia="Microsoft YaHei UI"/>
          <w:b/>
          <w:lang w:eastAsia="zh-CN"/>
        </w:rPr>
        <w:lastRenderedPageBreak/>
        <w:t>Update the agreement for PDSCH paging with the clarification as follows:</w:t>
      </w:r>
    </w:p>
    <w:p w14:paraId="0DC84537" w14:textId="77777777" w:rsidR="00DF62DA" w:rsidRDefault="00DF62DA" w:rsidP="00DF62DA">
      <w:pPr>
        <w:pStyle w:val="afe"/>
        <w:numPr>
          <w:ilvl w:val="0"/>
          <w:numId w:val="37"/>
        </w:numPr>
        <w:spacing w:after="180" w:afterAutospacing="0" w:line="252" w:lineRule="auto"/>
        <w:ind w:leftChars="0"/>
        <w:contextualSpacing/>
        <w:rPr>
          <w:rFonts w:eastAsia="Microsoft YaHei UI"/>
          <w:b/>
          <w:color w:val="000000"/>
          <w:szCs w:val="22"/>
          <w:u w:val="single"/>
          <w:lang w:eastAsia="zh-CN"/>
        </w:rPr>
      </w:pPr>
      <w:r>
        <w:rPr>
          <w:rFonts w:eastAsia="Microsoft YaHei UI"/>
          <w:b/>
          <w:color w:val="000000"/>
          <w:szCs w:val="22"/>
          <w:lang w:eastAsia="zh-CN"/>
        </w:rPr>
        <w:t xml:space="preserve">From RAN1 perspective, for UE BB complexity reduction, for paging channel (PDSCH) to Rel-18 </w:t>
      </w:r>
      <w:proofErr w:type="spellStart"/>
      <w:r>
        <w:rPr>
          <w:rFonts w:eastAsia="Microsoft YaHei UI"/>
          <w:b/>
          <w:color w:val="000000"/>
          <w:szCs w:val="22"/>
          <w:lang w:eastAsia="zh-CN"/>
        </w:rPr>
        <w:t>RedCap</w:t>
      </w:r>
      <w:proofErr w:type="spellEnd"/>
      <w:r>
        <w:rPr>
          <w:rFonts w:eastAsia="Microsoft YaHei UI"/>
          <w:b/>
          <w:color w:val="000000"/>
          <w:szCs w:val="22"/>
          <w:lang w:eastAsia="zh-CN"/>
        </w:rPr>
        <w:t xml:space="preserve"> UEs, allow the scheduling of paging channel to be larger than 5 MHz (as in legacy operation).</w:t>
      </w:r>
      <w:r>
        <w:rPr>
          <w:rFonts w:eastAsia="Microsoft YaHei UI"/>
          <w:b/>
          <w:color w:val="000000"/>
          <w:szCs w:val="22"/>
          <w:u w:val="single"/>
          <w:lang w:eastAsia="zh-CN"/>
        </w:rPr>
        <w:t xml:space="preserve"> </w:t>
      </w:r>
      <w:r>
        <w:rPr>
          <w:rFonts w:eastAsia="Microsoft YaHei UI"/>
          <w:b/>
          <w:color w:val="000000"/>
          <w:szCs w:val="22"/>
          <w:lang w:eastAsia="zh-CN"/>
        </w:rPr>
        <w:t xml:space="preserve">The scheduling of paging PDSCH is allowed to be larger than </w:t>
      </w:r>
      <w:r>
        <w:rPr>
          <w:rFonts w:eastAsia="等线"/>
          <w:b/>
          <w:color w:val="000000"/>
          <w:lang w:eastAsia="zh-CN"/>
        </w:rPr>
        <w:t xml:space="preserve">25 PRBs for 15 kHz SCS and </w:t>
      </w:r>
      <w:r>
        <w:rPr>
          <w:rFonts w:eastAsia="等线"/>
          <w:b/>
          <w:bCs/>
          <w:color w:val="000000"/>
          <w:lang w:eastAsia="zh-CN"/>
        </w:rPr>
        <w:t>12 PRBs for 30 kHz SCS</w:t>
      </w:r>
      <w:r>
        <w:rPr>
          <w:rFonts w:eastAsia="Microsoft YaHei UI"/>
          <w:b/>
          <w:color w:val="000000"/>
          <w:szCs w:val="22"/>
          <w:lang w:eastAsia="zh-CN"/>
        </w:rPr>
        <w:t>.</w:t>
      </w:r>
    </w:p>
    <w:p w14:paraId="571419E8" w14:textId="77777777" w:rsidR="00DF62DA" w:rsidRPr="00463E17" w:rsidRDefault="00DF62DA" w:rsidP="00DF62DA">
      <w:pPr>
        <w:pStyle w:val="afe"/>
        <w:spacing w:after="180" w:line="252" w:lineRule="auto"/>
        <w:ind w:leftChars="0" w:left="360"/>
        <w:contextualSpacing/>
        <w:rPr>
          <w:rFonts w:ascii="Times New Roman" w:eastAsia="等线" w:hAnsi="Times New Roman"/>
          <w:b/>
          <w:bCs/>
          <w:color w:val="FF0000"/>
          <w:szCs w:val="20"/>
          <w:lang w:eastAsia="zh-CN"/>
        </w:rPr>
      </w:pPr>
    </w:p>
    <w:p w14:paraId="6CBD5383" w14:textId="77777777" w:rsidR="00DF62DA" w:rsidRPr="00E427AC" w:rsidRDefault="00DF62DA" w:rsidP="00DF62DA">
      <w:pPr>
        <w:rPr>
          <w:b/>
          <w:highlight w:val="green"/>
        </w:rPr>
      </w:pPr>
      <w:r w:rsidRPr="00E427AC">
        <w:rPr>
          <w:b/>
          <w:highlight w:val="green"/>
        </w:rPr>
        <w:t>Agreement</w:t>
      </w:r>
    </w:p>
    <w:p w14:paraId="3639BF5A" w14:textId="37D606C8" w:rsidR="00DF62DA" w:rsidRDefault="00DF62DA" w:rsidP="00DF62DA">
      <w:pPr>
        <w:rPr>
          <w:b/>
        </w:rPr>
      </w:pPr>
      <w:r w:rsidRPr="000C0B0B">
        <w:rPr>
          <w:b/>
        </w:rPr>
        <w:t xml:space="preserve">For UE BB </w:t>
      </w:r>
      <w:r>
        <w:rPr>
          <w:b/>
        </w:rPr>
        <w:t>complexity</w:t>
      </w:r>
      <w:r w:rsidRPr="000C0B0B">
        <w:rPr>
          <w:b/>
        </w:rPr>
        <w:t xml:space="preserve"> reduction, a UE is not expected t</w:t>
      </w:r>
      <w:r>
        <w:rPr>
          <w:b/>
          <w:color w:val="000000"/>
        </w:rPr>
        <w:t xml:space="preserve">o perform 2-step RACH with a </w:t>
      </w:r>
      <w:proofErr w:type="spellStart"/>
      <w:r>
        <w:rPr>
          <w:b/>
          <w:color w:val="000000"/>
        </w:rPr>
        <w:t>MsgA</w:t>
      </w:r>
      <w:proofErr w:type="spellEnd"/>
      <w:r>
        <w:rPr>
          <w:b/>
          <w:color w:val="000000"/>
        </w:rPr>
        <w:t xml:space="preserve"> PUSCH resource spanning a </w:t>
      </w:r>
      <w:proofErr w:type="spellStart"/>
      <w:r>
        <w:rPr>
          <w:b/>
          <w:color w:val="000000"/>
        </w:rPr>
        <w:t>bndwidth</w:t>
      </w:r>
      <w:proofErr w:type="spellEnd"/>
      <w:r>
        <w:rPr>
          <w:b/>
          <w:color w:val="000000"/>
        </w:rPr>
        <w:t xml:space="preserve"> of more than ~5 MHz per slot or per hop, if applicable.</w:t>
      </w:r>
    </w:p>
    <w:p w14:paraId="1240D4E9" w14:textId="77777777" w:rsidR="00DF62DA" w:rsidRPr="001D0FD1" w:rsidRDefault="00DF62DA" w:rsidP="00DF62DA">
      <w:pPr>
        <w:rPr>
          <w:b/>
          <w:bCs/>
          <w:highlight w:val="darkYellow"/>
        </w:rPr>
      </w:pPr>
      <w:r w:rsidRPr="001D0FD1">
        <w:rPr>
          <w:b/>
          <w:highlight w:val="darkYellow"/>
        </w:rPr>
        <w:t>Working Assumption</w:t>
      </w:r>
    </w:p>
    <w:p w14:paraId="5C34AFE8" w14:textId="77777777" w:rsidR="00DF62DA" w:rsidRPr="00724792" w:rsidRDefault="00DF62DA" w:rsidP="00DF62DA">
      <w:pPr>
        <w:numPr>
          <w:ilvl w:val="0"/>
          <w:numId w:val="22"/>
        </w:numPr>
        <w:spacing w:after="0" w:afterAutospacing="0"/>
        <w:jc w:val="left"/>
        <w:rPr>
          <w:b/>
          <w:bCs/>
        </w:rPr>
      </w:pPr>
      <w:r w:rsidRPr="006E49D6">
        <w:rPr>
          <w:b/>
          <w:bCs/>
        </w:rPr>
        <w:t>For UE BB complexity reduction, a UE is able to receive a Msg4 PDSCH resource allocation spanning a b</w:t>
      </w:r>
      <w:r w:rsidRPr="00724792">
        <w:rPr>
          <w:b/>
          <w:bCs/>
        </w:rPr>
        <w:t>andwidth of more than ~5 MHz per slot.</w:t>
      </w:r>
    </w:p>
    <w:p w14:paraId="6C4D3923" w14:textId="77777777" w:rsidR="00DF62DA" w:rsidRPr="00724792" w:rsidRDefault="00DF62DA" w:rsidP="00DF62DA">
      <w:pPr>
        <w:pStyle w:val="afe"/>
        <w:numPr>
          <w:ilvl w:val="1"/>
          <w:numId w:val="22"/>
        </w:numPr>
        <w:spacing w:after="180" w:afterAutospacing="0" w:line="252" w:lineRule="auto"/>
        <w:ind w:leftChars="0"/>
        <w:contextualSpacing/>
        <w:rPr>
          <w:rFonts w:ascii="Times New Roman" w:eastAsia="等线" w:hAnsi="Times New Roman"/>
          <w:b/>
          <w:bCs/>
          <w:szCs w:val="20"/>
          <w:lang w:eastAsia="zh-CN"/>
        </w:rPr>
      </w:pPr>
      <w:r w:rsidRPr="00724792">
        <w:rPr>
          <w:rFonts w:ascii="Times New Roman" w:eastAsia="等线" w:hAnsi="Times New Roman"/>
          <w:b/>
          <w:bCs/>
          <w:szCs w:val="20"/>
          <w:lang w:eastAsia="zh-CN"/>
        </w:rPr>
        <w:t>The UE is not required to process a Msg4 PDSCH with a larger number of PRBs than 25 PRBs for 15 kHz SCS and 12 PRBs for 30 kHz SCS.</w:t>
      </w:r>
    </w:p>
    <w:p w14:paraId="1AEB6F50" w14:textId="0BBE3C3F" w:rsidR="00F15841" w:rsidRDefault="00F15841" w:rsidP="00F15841">
      <w:r>
        <w:t>In the RAN plenary #9</w:t>
      </w:r>
      <w:r w:rsidR="00650876">
        <w:t>9</w:t>
      </w:r>
      <w:r>
        <w:t xml:space="preserve">, the </w:t>
      </w:r>
      <w:r w:rsidR="00650876">
        <w:t xml:space="preserve">supported </w:t>
      </w:r>
      <w:proofErr w:type="spellStart"/>
      <w:r>
        <w:t>eRedCap</w:t>
      </w:r>
      <w:proofErr w:type="spellEnd"/>
      <w:r>
        <w:t xml:space="preserve"> </w:t>
      </w:r>
      <w:r w:rsidR="00650876">
        <w:t>capabilities are concluded with the consideration on whether/how standalone PR1 is supported</w:t>
      </w:r>
      <w:r>
        <w:t>:</w:t>
      </w:r>
    </w:p>
    <w:p w14:paraId="33202D47" w14:textId="77777777" w:rsidR="00004125" w:rsidRPr="006B2040" w:rsidRDefault="00004125" w:rsidP="00004125">
      <w:pPr>
        <w:rPr>
          <w:b/>
          <w:bCs/>
          <w:sz w:val="22"/>
        </w:rPr>
      </w:pPr>
      <w:r w:rsidRPr="006B2040">
        <w:rPr>
          <w:b/>
          <w:bCs/>
          <w:sz w:val="22"/>
        </w:rPr>
        <w:t xml:space="preserve">Rel-18 </w:t>
      </w:r>
      <w:proofErr w:type="spellStart"/>
      <w:r w:rsidRPr="006B2040">
        <w:rPr>
          <w:b/>
          <w:bCs/>
          <w:sz w:val="22"/>
        </w:rPr>
        <w:t>eRedCap</w:t>
      </w:r>
      <w:proofErr w:type="spellEnd"/>
      <w:r w:rsidRPr="006B2040">
        <w:rPr>
          <w:b/>
          <w:bCs/>
          <w:sz w:val="22"/>
        </w:rPr>
        <w:t xml:space="preserve"> UE capable of 20MHz + PR1 and Rel-18 </w:t>
      </w:r>
      <w:proofErr w:type="spellStart"/>
      <w:r w:rsidRPr="006B2040">
        <w:rPr>
          <w:b/>
          <w:bCs/>
          <w:sz w:val="22"/>
        </w:rPr>
        <w:t>eRedCap</w:t>
      </w:r>
      <w:proofErr w:type="spellEnd"/>
      <w:r w:rsidRPr="006B2040">
        <w:rPr>
          <w:b/>
          <w:bCs/>
          <w:sz w:val="22"/>
        </w:rPr>
        <w:t xml:space="preserve"> UE capable of BW3/PR3 + PR1 are designed/targeted to same peak data rate, i.e., 10Mbps</w:t>
      </w:r>
    </w:p>
    <w:p w14:paraId="666A6586" w14:textId="77777777" w:rsidR="00004125" w:rsidRPr="00790384" w:rsidRDefault="00004125" w:rsidP="00004125">
      <w:pPr>
        <w:ind w:left="849" w:hangingChars="386" w:hanging="849"/>
        <w:rPr>
          <w:rFonts w:ascii="Times New Roman" w:hAnsi="Times New Roman"/>
          <w:sz w:val="22"/>
        </w:rPr>
      </w:pPr>
      <w:r w:rsidRPr="00790384">
        <w:rPr>
          <w:rFonts w:ascii="Times New Roman" w:hAnsi="Times New Roman" w:hint="eastAsia"/>
          <w:sz w:val="22"/>
        </w:rPr>
        <w:t>N</w:t>
      </w:r>
      <w:r w:rsidRPr="00790384">
        <w:rPr>
          <w:rFonts w:ascii="Times New Roman" w:hAnsi="Times New Roman"/>
          <w:sz w:val="22"/>
        </w:rPr>
        <w:t xml:space="preserve">ote 1: Peak data rate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and "Rel-18 </w:t>
      </w:r>
      <w:proofErr w:type="spellStart"/>
      <w:r w:rsidRPr="00790384">
        <w:rPr>
          <w:rFonts w:ascii="Times New Roman" w:hAnsi="Times New Roman"/>
          <w:sz w:val="22"/>
        </w:rPr>
        <w:t>eRedCap</w:t>
      </w:r>
      <w:proofErr w:type="spellEnd"/>
      <w:r w:rsidRPr="00790384">
        <w:rPr>
          <w:rFonts w:ascii="Times New Roman" w:hAnsi="Times New Roman"/>
          <w:sz w:val="22"/>
        </w:rPr>
        <w:t>: UE capable of BW3/PR3 + PR1" is same including unicast and broadcast respectively.</w:t>
      </w:r>
    </w:p>
    <w:p w14:paraId="1AC5B0E8" w14:textId="77777777" w:rsidR="00004125" w:rsidRPr="00790384" w:rsidRDefault="00004125" w:rsidP="00004125">
      <w:pPr>
        <w:ind w:left="849" w:hangingChars="386" w:hanging="849"/>
        <w:rPr>
          <w:rFonts w:ascii="Times New Roman" w:hAnsi="Times New Roman"/>
          <w:sz w:val="22"/>
        </w:rPr>
      </w:pPr>
      <w:r w:rsidRPr="00790384">
        <w:rPr>
          <w:rFonts w:ascii="Times New Roman" w:hAnsi="Times New Roman"/>
          <w:sz w:val="22"/>
        </w:rPr>
        <w:t xml:space="preserve">Note 2: PRB processing capability of "Rel-18 </w:t>
      </w:r>
      <w:proofErr w:type="spellStart"/>
      <w:r w:rsidRPr="00790384">
        <w:rPr>
          <w:rFonts w:ascii="Times New Roman" w:hAnsi="Times New Roman"/>
          <w:sz w:val="22"/>
        </w:rPr>
        <w:t>eRedCap</w:t>
      </w:r>
      <w:proofErr w:type="spellEnd"/>
      <w:r w:rsidRPr="00790384">
        <w:rPr>
          <w:rFonts w:ascii="Times New Roman" w:hAnsi="Times New Roman"/>
          <w:sz w:val="22"/>
        </w:rPr>
        <w:t xml:space="preserve">: UE capable of 20MHz + PR1" is not limited to "25 PRBs for 15 kHz SCS and 12 PRBs for 30 kHz SCS" and it corresponds to PRB size corresponding to 20 </w:t>
      </w:r>
      <w:proofErr w:type="spellStart"/>
      <w:r w:rsidRPr="00790384">
        <w:rPr>
          <w:rFonts w:ascii="Times New Roman" w:hAnsi="Times New Roman"/>
          <w:sz w:val="22"/>
        </w:rPr>
        <w:t>MHz.</w:t>
      </w:r>
      <w:proofErr w:type="spellEnd"/>
    </w:p>
    <w:p w14:paraId="2D2064FC" w14:textId="77777777" w:rsidR="00004125" w:rsidRDefault="00004125" w:rsidP="00004125">
      <w:pPr>
        <w:ind w:left="849" w:hangingChars="386" w:hanging="849"/>
        <w:rPr>
          <w:rFonts w:ascii="Times New Roman" w:hAnsi="Times New Roman"/>
          <w:sz w:val="22"/>
        </w:rPr>
      </w:pPr>
      <w:r>
        <w:rPr>
          <w:rFonts w:ascii="Times New Roman" w:hAnsi="Times New Roman" w:hint="eastAsia"/>
          <w:sz w:val="22"/>
        </w:rPr>
        <w:t>N</w:t>
      </w:r>
      <w:r>
        <w:rPr>
          <w:rFonts w:ascii="Times New Roman" w:hAnsi="Times New Roman"/>
          <w:sz w:val="22"/>
        </w:rPr>
        <w:t xml:space="preserve">ote 3: </w:t>
      </w:r>
      <w:r w:rsidRPr="00F364AE">
        <w:rPr>
          <w:rFonts w:ascii="Times New Roman" w:hAnsi="Times New Roman"/>
          <w:sz w:val="22"/>
        </w:rPr>
        <w:t xml:space="preserve">The only difference between "Rel-18 </w:t>
      </w:r>
      <w:proofErr w:type="spellStart"/>
      <w:r w:rsidRPr="00F364AE">
        <w:rPr>
          <w:rFonts w:ascii="Times New Roman" w:hAnsi="Times New Roman"/>
          <w:sz w:val="22"/>
        </w:rPr>
        <w:t>eRedCap</w:t>
      </w:r>
      <w:proofErr w:type="spellEnd"/>
      <w:r w:rsidRPr="00F364AE">
        <w:rPr>
          <w:rFonts w:ascii="Times New Roman" w:hAnsi="Times New Roman"/>
          <w:sz w:val="22"/>
        </w:rPr>
        <w:t xml:space="preserve">: UE capable of 20MHz + PR1" and "Rel-18 </w:t>
      </w:r>
      <w:proofErr w:type="spellStart"/>
      <w:r w:rsidRPr="00F364AE">
        <w:rPr>
          <w:rFonts w:ascii="Times New Roman" w:hAnsi="Times New Roman"/>
          <w:sz w:val="22"/>
        </w:rPr>
        <w:t>eRedCap</w:t>
      </w:r>
      <w:proofErr w:type="spellEnd"/>
      <w:r w:rsidRPr="00F364AE">
        <w:rPr>
          <w:rFonts w:ascii="Times New Roman" w:hAnsi="Times New Roman"/>
          <w:sz w:val="22"/>
        </w:rPr>
        <w:t>: UE capable of BW3/PR3 + PR1" is Note 2 and </w:t>
      </w:r>
      <w:proofErr w:type="spellStart"/>
      <w:r w:rsidRPr="00112D39">
        <w:rPr>
          <w:rFonts w:ascii="Times New Roman" w:eastAsia="Microsoft YaHei UI" w:hAnsi="Times New Roman"/>
          <w:b/>
          <w:bCs/>
          <w:i/>
          <w:iCs/>
          <w:color w:val="000000"/>
          <w:szCs w:val="20"/>
        </w:rPr>
        <w:t>v</w:t>
      </w:r>
      <w:r w:rsidRPr="00112D39">
        <w:rPr>
          <w:rFonts w:ascii="Times New Roman" w:eastAsia="Microsoft YaHei UI" w:hAnsi="Times New Roman"/>
          <w:b/>
          <w:bCs/>
          <w:i/>
          <w:iCs/>
          <w:color w:val="000000"/>
          <w:szCs w:val="20"/>
          <w:vertAlign w:val="subscript"/>
        </w:rPr>
        <w:t>Layers</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Q</w:t>
      </w:r>
      <w:r w:rsidRPr="00112D39">
        <w:rPr>
          <w:rFonts w:ascii="Times New Roman" w:eastAsia="Microsoft YaHei UI" w:hAnsi="Times New Roman"/>
          <w:b/>
          <w:bCs/>
          <w:i/>
          <w:iCs/>
          <w:color w:val="000000"/>
          <w:szCs w:val="20"/>
          <w:vertAlign w:val="subscript"/>
        </w:rPr>
        <w:t>m</w:t>
      </w:r>
      <w:r w:rsidRPr="00112D39">
        <w:rPr>
          <w:rFonts w:ascii="Times New Roman" w:eastAsia="Microsoft YaHei UI" w:hAnsi="Times New Roman"/>
          <w:b/>
          <w:bCs/>
          <w:color w:val="000000"/>
          <w:szCs w:val="20"/>
        </w:rPr>
        <w:t>·</w:t>
      </w:r>
      <w:r w:rsidRPr="00112D39">
        <w:rPr>
          <w:rFonts w:ascii="Times New Roman" w:eastAsia="Microsoft YaHei UI" w:hAnsi="Times New Roman"/>
          <w:b/>
          <w:bCs/>
          <w:i/>
          <w:iCs/>
          <w:color w:val="000000"/>
          <w:szCs w:val="20"/>
        </w:rPr>
        <w:t>f</w:t>
      </w:r>
      <w:proofErr w:type="spellEnd"/>
      <w:r w:rsidRPr="00112D39">
        <w:rPr>
          <w:rFonts w:ascii="Times New Roman" w:eastAsia="Microsoft YaHei UI" w:hAnsi="Times New Roman"/>
          <w:b/>
          <w:bCs/>
          <w:color w:val="000000"/>
          <w:szCs w:val="20"/>
        </w:rPr>
        <w:t> </w:t>
      </w:r>
      <w:r w:rsidRPr="00F364AE">
        <w:rPr>
          <w:rFonts w:ascii="Times New Roman" w:hAnsi="Times New Roman"/>
          <w:sz w:val="22"/>
        </w:rPr>
        <w:t>  in order to have the same peak rate.</w:t>
      </w:r>
    </w:p>
    <w:p w14:paraId="4ECEF3EF" w14:textId="77777777" w:rsidR="00004125" w:rsidRPr="006B2040" w:rsidRDefault="00004125" w:rsidP="00004125">
      <w:pPr>
        <w:rPr>
          <w:rFonts w:ascii="Times New Roman" w:hAnsi="Times New Roman"/>
          <w:sz w:val="22"/>
        </w:rPr>
      </w:pPr>
      <w:r w:rsidRPr="006B2040">
        <w:rPr>
          <w:rFonts w:ascii="Times New Roman" w:hAnsi="Times New Roman" w:hint="eastAsia"/>
          <w:sz w:val="22"/>
        </w:rPr>
        <w:t>N</w:t>
      </w:r>
      <w:r w:rsidRPr="006B2040">
        <w:rPr>
          <w:rFonts w:ascii="Times New Roman" w:hAnsi="Times New Roman"/>
          <w:sz w:val="22"/>
        </w:rPr>
        <w:t xml:space="preserve">ote 4: The initial access procedure of Rel-18 </w:t>
      </w:r>
      <w:proofErr w:type="spellStart"/>
      <w:r w:rsidRPr="006B2040">
        <w:rPr>
          <w:rFonts w:ascii="Times New Roman" w:hAnsi="Times New Roman"/>
          <w:sz w:val="22"/>
        </w:rPr>
        <w:t>eRedCap</w:t>
      </w:r>
      <w:proofErr w:type="spellEnd"/>
      <w:r w:rsidRPr="006B2040">
        <w:rPr>
          <w:rFonts w:ascii="Times New Roman" w:hAnsi="Times New Roman"/>
          <w:sz w:val="22"/>
        </w:rPr>
        <w:t xml:space="preserve"> UE capable of 20MHz + PR1 is realized by following:</w:t>
      </w:r>
    </w:p>
    <w:p w14:paraId="7470F03D" w14:textId="77777777" w:rsidR="00004125" w:rsidRPr="006B2040" w:rsidRDefault="00004125" w:rsidP="00004125">
      <w:pPr>
        <w:pStyle w:val="afe"/>
        <w:numPr>
          <w:ilvl w:val="0"/>
          <w:numId w:val="36"/>
        </w:numPr>
        <w:spacing w:after="160" w:afterAutospacing="0" w:line="259" w:lineRule="auto"/>
        <w:ind w:leftChars="0"/>
        <w:contextualSpacing/>
        <w:jc w:val="left"/>
        <w:rPr>
          <w:rFonts w:ascii="Times New Roman" w:hAnsi="Times New Roman"/>
        </w:rPr>
      </w:pPr>
      <w:r w:rsidRPr="006B2040">
        <w:rPr>
          <w:rFonts w:ascii="Times New Roman" w:hAnsi="Times New Roman"/>
        </w:rPr>
        <w:t xml:space="preserve">Same as Rel-18 </w:t>
      </w:r>
      <w:proofErr w:type="spellStart"/>
      <w:r w:rsidRPr="006B2040">
        <w:rPr>
          <w:rFonts w:ascii="Times New Roman" w:hAnsi="Times New Roman"/>
        </w:rPr>
        <w:t>eRedCap</w:t>
      </w:r>
      <w:proofErr w:type="spellEnd"/>
      <w:r w:rsidRPr="006B2040">
        <w:rPr>
          <w:rFonts w:ascii="Times New Roman" w:hAnsi="Times New Roman"/>
        </w:rPr>
        <w:t xml:space="preserve"> UE capable of BW3/PR3 + PR1</w:t>
      </w:r>
    </w:p>
    <w:p w14:paraId="665F11EF" w14:textId="21E16DFC" w:rsidR="00E46518" w:rsidRPr="00CB02C0" w:rsidRDefault="00E46518" w:rsidP="0045567B">
      <w:r>
        <w:t xml:space="preserve">In this contribution, we further analyze solutions on top of the </w:t>
      </w:r>
      <w:r w:rsidR="00A90E7C">
        <w:t>decision made in both RAN and RAN1</w:t>
      </w:r>
      <w:r>
        <w:t xml:space="preserve">. The remaining details of </w:t>
      </w:r>
      <w:proofErr w:type="spellStart"/>
      <w:r>
        <w:t>RedCap</w:t>
      </w:r>
      <w:proofErr w:type="spellEnd"/>
      <w:r>
        <w:t xml:space="preserve"> enhancement are discussed.</w:t>
      </w:r>
    </w:p>
    <w:p w14:paraId="1E90F332" w14:textId="439657C1" w:rsidR="00A9555E" w:rsidRDefault="007E7C11" w:rsidP="00255942">
      <w:pPr>
        <w:pStyle w:val="1"/>
        <w:spacing w:after="100"/>
      </w:pPr>
      <w:bookmarkStart w:id="2" w:name="_Hlk115464106"/>
      <w:r w:rsidRPr="007E7C11">
        <w:t>UE BB bandwidth reduction</w:t>
      </w:r>
      <w:bookmarkEnd w:id="2"/>
    </w:p>
    <w:p w14:paraId="2165684F" w14:textId="1D5C3852" w:rsidR="00E102DC" w:rsidRDefault="00595826" w:rsidP="00E102DC">
      <w:pPr>
        <w:pStyle w:val="2"/>
      </w:pPr>
      <w:r>
        <w:t>Earlier UE identification</w:t>
      </w:r>
    </w:p>
    <w:p w14:paraId="5E503D06" w14:textId="254CE2BE" w:rsidR="00880DFB" w:rsidRPr="00BD3124" w:rsidRDefault="00880DFB" w:rsidP="00880DFB">
      <w:pPr>
        <w:rPr>
          <w:lang w:eastAsia="x-none"/>
        </w:rPr>
      </w:pPr>
      <w:r>
        <w:rPr>
          <w:lang w:eastAsia="x-none"/>
        </w:rPr>
        <w:t>We had agreements in the RAN1#11</w:t>
      </w:r>
      <w:r w:rsidR="001C4971">
        <w:rPr>
          <w:lang w:eastAsia="x-none"/>
        </w:rPr>
        <w:t>2</w:t>
      </w:r>
      <w:r>
        <w:rPr>
          <w:lang w:eastAsia="x-none"/>
        </w:rPr>
        <w:t xml:space="preserve"> meeting.</w:t>
      </w:r>
      <w:r w:rsidRPr="001C2CBF">
        <w:rPr>
          <w:lang w:eastAsia="x-none"/>
        </w:rPr>
        <w:t xml:space="preserve"> </w:t>
      </w:r>
    </w:p>
    <w:tbl>
      <w:tblPr>
        <w:tblStyle w:val="af1"/>
        <w:tblW w:w="0" w:type="auto"/>
        <w:tblLook w:val="04A0" w:firstRow="1" w:lastRow="0" w:firstColumn="1" w:lastColumn="0" w:noHBand="0" w:noVBand="1"/>
      </w:tblPr>
      <w:tblGrid>
        <w:gridCol w:w="9629"/>
      </w:tblGrid>
      <w:tr w:rsidR="00880DFB" w14:paraId="101B73DC" w14:textId="77777777" w:rsidTr="00AC344D">
        <w:trPr>
          <w:trHeight w:val="3304"/>
        </w:trPr>
        <w:tc>
          <w:tcPr>
            <w:tcW w:w="9629" w:type="dxa"/>
          </w:tcPr>
          <w:p w14:paraId="2DACBC9A" w14:textId="77777777" w:rsidR="00196251" w:rsidRPr="00972EEE" w:rsidRDefault="00196251" w:rsidP="00196251">
            <w:pPr>
              <w:rPr>
                <w:b/>
                <w:highlight w:val="green"/>
              </w:rPr>
            </w:pPr>
            <w:r w:rsidRPr="00972EEE">
              <w:rPr>
                <w:b/>
                <w:highlight w:val="green"/>
              </w:rPr>
              <w:lastRenderedPageBreak/>
              <w:t>Agreement</w:t>
            </w:r>
          </w:p>
          <w:p w14:paraId="56CC3849" w14:textId="77777777" w:rsidR="00196251" w:rsidRDefault="00196251" w:rsidP="00196251">
            <w:pPr>
              <w:rPr>
                <w:b/>
              </w:rPr>
            </w:pPr>
            <w:r>
              <w:rPr>
                <w:b/>
              </w:rPr>
              <w:t>For the earlier RAN1 agreement achieved in RAN1#111 as following,</w:t>
            </w:r>
          </w:p>
          <w:p w14:paraId="73982846" w14:textId="77777777" w:rsidR="00196251" w:rsidRPr="007B657B" w:rsidRDefault="00196251" w:rsidP="00196251">
            <w:pPr>
              <w:rPr>
                <w:b/>
                <w:bCs/>
              </w:rPr>
            </w:pPr>
            <w:r w:rsidRPr="007B657B">
              <w:rPr>
                <w:b/>
                <w:bCs/>
              </w:rPr>
              <w:t xml:space="preserve">For UE BB bandwidth reduction, for RAR (PDSCH) to Rel-18 </w:t>
            </w:r>
            <w:proofErr w:type="spellStart"/>
            <w:r w:rsidRPr="007B657B">
              <w:rPr>
                <w:b/>
                <w:bCs/>
              </w:rPr>
              <w:t>RedCap</w:t>
            </w:r>
            <w:proofErr w:type="spellEnd"/>
            <w:r w:rsidRPr="007B657B">
              <w:rPr>
                <w:b/>
                <w:bCs/>
              </w:rPr>
              <w:t xml:space="preserve"> UEs, the</w:t>
            </w:r>
            <w:r w:rsidRPr="007B657B">
              <w:rPr>
                <w:rFonts w:eastAsia="MS PGothic"/>
                <w:b/>
                <w:bCs/>
                <w:lang w:eastAsia="ja-JP"/>
              </w:rPr>
              <w:t xml:space="preserve"> scheduling of RAR PDSCH is allowed to be larger than the maximum number of unicast PRBs that the UE can process per slot.</w:t>
            </w:r>
          </w:p>
          <w:p w14:paraId="2F4E0AE1" w14:textId="77777777" w:rsidR="00196251" w:rsidRPr="007B657B" w:rsidRDefault="00196251" w:rsidP="00196251">
            <w:pPr>
              <w:numPr>
                <w:ilvl w:val="0"/>
                <w:numId w:val="33"/>
              </w:numPr>
              <w:spacing w:after="0" w:afterAutospacing="0"/>
              <w:jc w:val="left"/>
              <w:rPr>
                <w:b/>
                <w:bCs/>
                <w:lang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T,1</w:t>
            </w:r>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w:t>
            </w:r>
            <w:proofErr w:type="spellStart"/>
            <w:r w:rsidRPr="007B657B">
              <w:rPr>
                <w:rFonts w:eastAsia="MS PGothic"/>
                <w:b/>
                <w:bCs/>
                <w:lang w:eastAsia="zh-CN"/>
              </w:rPr>
              <w:t>ms</w:t>
            </w:r>
            <w:proofErr w:type="spellEnd"/>
            <w:r w:rsidRPr="007B657B">
              <w:rPr>
                <w:rFonts w:eastAsia="MS PGothic"/>
                <w:b/>
                <w:bCs/>
                <w:lang w:eastAsia="zh-CN"/>
              </w:rPr>
              <w:t>) is applied.</w:t>
            </w:r>
          </w:p>
          <w:p w14:paraId="6004208B" w14:textId="77777777" w:rsidR="00196251" w:rsidRPr="007B657B" w:rsidRDefault="00196251" w:rsidP="00196251">
            <w:pPr>
              <w:numPr>
                <w:ilvl w:val="0"/>
                <w:numId w:val="33"/>
              </w:numPr>
              <w:spacing w:after="0" w:afterAutospacing="0"/>
              <w:jc w:val="left"/>
              <w:rPr>
                <w:b/>
                <w:bCs/>
              </w:rPr>
            </w:pPr>
            <w:r w:rsidRPr="007B657B">
              <w:rPr>
                <w:rFonts w:eastAsia="MS PGothic"/>
                <w:b/>
                <w:bCs/>
                <w:lang w:eastAsia="zh-CN"/>
              </w:rPr>
              <w:t>When the scheduling of RAR PDSCH is larger than the maximum number of unicast PRBs that the UE can process per slot,</w:t>
            </w:r>
          </w:p>
          <w:p w14:paraId="1961674A" w14:textId="77777777" w:rsidR="00196251" w:rsidRPr="007B657B" w:rsidRDefault="00196251" w:rsidP="00196251">
            <w:pPr>
              <w:numPr>
                <w:ilvl w:val="1"/>
                <w:numId w:val="33"/>
              </w:numPr>
              <w:spacing w:after="0" w:afterAutospacing="0"/>
              <w:jc w:val="left"/>
              <w:rPr>
                <w:b/>
                <w:bCs/>
              </w:rPr>
            </w:pPr>
            <w:r w:rsidRPr="007B657B">
              <w:rPr>
                <w:rFonts w:eastAsia="MS PGothic"/>
                <w:b/>
                <w:bCs/>
                <w:lang w:eastAsia="ja-JP"/>
              </w:rPr>
              <w:t>The UE receives the RAR and correspondingly transmits Msg3 if the TDRA for Msg3 in UL grant in RAR indicates that the time between RAR reception and Msg3 transmission is NOT smaller than N</w:t>
            </w:r>
            <w:r w:rsidRPr="007B657B">
              <w:rPr>
                <w:rFonts w:eastAsia="MS PGothic"/>
                <w:b/>
                <w:bCs/>
                <w:vertAlign w:val="subscript"/>
                <w:lang w:eastAsia="ja-JP"/>
              </w:rPr>
              <w:t>T,1</w:t>
            </w:r>
            <w:r w:rsidRPr="007B657B">
              <w:rPr>
                <w:rFonts w:eastAsia="MS PGothic"/>
                <w:b/>
                <w:bCs/>
                <w:lang w:eastAsia="ja-JP"/>
              </w:rPr>
              <w:t xml:space="preserve"> + N</w:t>
            </w:r>
            <w:r w:rsidRPr="007B657B">
              <w:rPr>
                <w:rFonts w:eastAsia="MS PGothic"/>
                <w:b/>
                <w:bCs/>
                <w:vertAlign w:val="subscript"/>
                <w:lang w:eastAsia="ja-JP"/>
              </w:rPr>
              <w:t>T,2</w:t>
            </w:r>
            <w:r w:rsidRPr="007B657B">
              <w:rPr>
                <w:rFonts w:eastAsia="MS PGothic"/>
                <w:b/>
                <w:bCs/>
                <w:lang w:eastAsia="ja-JP"/>
              </w:rPr>
              <w:t xml:space="preserve"> + 0.5 + X </w:t>
            </w:r>
            <w:proofErr w:type="spellStart"/>
            <w:r w:rsidRPr="007B657B">
              <w:rPr>
                <w:rFonts w:eastAsia="MS PGothic"/>
                <w:b/>
                <w:bCs/>
                <w:lang w:eastAsia="ja-JP"/>
              </w:rPr>
              <w:t>ms.</w:t>
            </w:r>
            <w:proofErr w:type="spellEnd"/>
          </w:p>
          <w:p w14:paraId="48C43FD9" w14:textId="77777777" w:rsidR="00196251" w:rsidRDefault="00196251" w:rsidP="00196251">
            <w:pPr>
              <w:numPr>
                <w:ilvl w:val="2"/>
                <w:numId w:val="33"/>
              </w:numPr>
              <w:spacing w:after="0" w:afterAutospacing="0"/>
              <w:jc w:val="left"/>
              <w:rPr>
                <w:b/>
                <w:bCs/>
                <w:color w:val="000000"/>
              </w:rPr>
            </w:pPr>
            <w:r>
              <w:rPr>
                <w:rFonts w:eastAsia="MS PGothic"/>
                <w:b/>
                <w:bCs/>
                <w:color w:val="000000"/>
                <w:lang w:eastAsia="ja-JP"/>
              </w:rPr>
              <w:t>FFS: value(s) of X</w:t>
            </w:r>
          </w:p>
          <w:p w14:paraId="2BD249FD" w14:textId="77777777" w:rsidR="00196251" w:rsidRDefault="00196251" w:rsidP="00196251">
            <w:pPr>
              <w:numPr>
                <w:ilvl w:val="1"/>
                <w:numId w:val="33"/>
              </w:numPr>
              <w:tabs>
                <w:tab w:val="left" w:pos="720"/>
              </w:tabs>
              <w:spacing w:after="0" w:afterAutospacing="0"/>
              <w:jc w:val="left"/>
              <w:rPr>
                <w:b/>
                <w:bCs/>
                <w:color w:val="000000"/>
              </w:rPr>
            </w:pPr>
            <w:r>
              <w:rPr>
                <w:rFonts w:eastAsia="MS PGothic"/>
                <w:b/>
                <w:bCs/>
                <w:color w:val="000000"/>
                <w:lang w:eastAsia="ja-JP"/>
              </w:rPr>
              <w:t>Otherwise, the UE behavior is up to the UE implementation.</w:t>
            </w:r>
          </w:p>
          <w:p w14:paraId="3D6D46CD" w14:textId="77777777" w:rsidR="00196251" w:rsidRDefault="00196251" w:rsidP="00196251">
            <w:pPr>
              <w:numPr>
                <w:ilvl w:val="0"/>
                <w:numId w:val="33"/>
              </w:numPr>
              <w:spacing w:after="0" w:afterAutospacing="0"/>
              <w:jc w:val="left"/>
              <w:rPr>
                <w:rFonts w:eastAsia="MS PGothic"/>
                <w:b/>
                <w:bCs/>
                <w:color w:val="000000"/>
                <w:lang w:eastAsia="ja-JP"/>
              </w:rPr>
            </w:pPr>
            <w:r>
              <w:rPr>
                <w:rFonts w:eastAsia="等线"/>
                <w:b/>
                <w:bCs/>
                <w:color w:val="000000"/>
                <w:lang w:eastAsia="zh-CN"/>
              </w:rPr>
              <w:t>Note: it does not mean early indication is needed</w:t>
            </w:r>
          </w:p>
          <w:p w14:paraId="244202C9" w14:textId="77777777" w:rsidR="00196251" w:rsidRDefault="00196251" w:rsidP="00196251">
            <w:pPr>
              <w:pStyle w:val="afe"/>
              <w:numPr>
                <w:ilvl w:val="0"/>
                <w:numId w:val="33"/>
              </w:numPr>
              <w:spacing w:after="0" w:afterAutospacing="0"/>
              <w:ind w:leftChars="0"/>
              <w:contextualSpacing/>
              <w:jc w:val="left"/>
              <w:rPr>
                <w:rFonts w:eastAsia="MS PGothic"/>
                <w:b/>
                <w:bCs/>
                <w:color w:val="000000"/>
                <w:szCs w:val="22"/>
              </w:rPr>
            </w:pPr>
            <w:r>
              <w:rPr>
                <w:rFonts w:eastAsia="等线" w:hint="eastAsia"/>
                <w:b/>
                <w:bCs/>
                <w:color w:val="000000"/>
                <w:szCs w:val="22"/>
                <w:lang w:eastAsia="zh-CN"/>
              </w:rPr>
              <w:t>N</w:t>
            </w:r>
            <w:r>
              <w:rPr>
                <w:rFonts w:eastAsia="等线"/>
                <w:b/>
                <w:bCs/>
                <w:color w:val="000000"/>
                <w:szCs w:val="22"/>
                <w:lang w:eastAsia="zh-CN"/>
              </w:rPr>
              <w:t>ote: it will not be used as example for unicast PDSCH</w:t>
            </w:r>
          </w:p>
          <w:p w14:paraId="1371AA78" w14:textId="77777777" w:rsidR="00196251" w:rsidRDefault="00196251" w:rsidP="00196251">
            <w:pPr>
              <w:tabs>
                <w:tab w:val="left" w:pos="720"/>
              </w:tabs>
              <w:rPr>
                <w:rFonts w:eastAsia="等线"/>
                <w:b/>
                <w:bCs/>
                <w:color w:val="000000"/>
                <w:lang w:eastAsia="zh-CN"/>
              </w:rPr>
            </w:pPr>
          </w:p>
          <w:p w14:paraId="0AA58215" w14:textId="77777777" w:rsidR="00196251" w:rsidRDefault="00196251" w:rsidP="00196251">
            <w:pPr>
              <w:tabs>
                <w:tab w:val="left" w:pos="720"/>
              </w:tabs>
              <w:rPr>
                <w:b/>
                <w:bCs/>
                <w:color w:val="000000"/>
              </w:rPr>
            </w:pPr>
            <w:r>
              <w:rPr>
                <w:rFonts w:eastAsia="等线"/>
                <w:b/>
                <w:bCs/>
                <w:color w:val="000000"/>
                <w:lang w:eastAsia="zh-CN"/>
              </w:rPr>
              <w:t>For the “FFS: value(s) of X”</w:t>
            </w:r>
          </w:p>
          <w:p w14:paraId="0A7C13DC" w14:textId="77777777" w:rsidR="00196251" w:rsidRDefault="00196251" w:rsidP="00196251">
            <w:pPr>
              <w:numPr>
                <w:ilvl w:val="0"/>
                <w:numId w:val="33"/>
              </w:numPr>
              <w:spacing w:after="0" w:afterAutospacing="0"/>
              <w:jc w:val="left"/>
              <w:rPr>
                <w:b/>
                <w:bCs/>
                <w:color w:val="000000"/>
              </w:rPr>
            </w:pPr>
            <w:r>
              <w:rPr>
                <w:rFonts w:eastAsia="MS PGothic"/>
                <w:b/>
                <w:bCs/>
                <w:color w:val="000000"/>
                <w:lang w:eastAsia="ja-JP"/>
              </w:rPr>
              <w:t xml:space="preserve">X = [0.5/0.25 or 1/0.5 or 2/1] </w:t>
            </w:r>
            <w:proofErr w:type="spellStart"/>
            <w:r>
              <w:rPr>
                <w:rFonts w:eastAsia="MS PGothic"/>
                <w:b/>
                <w:bCs/>
                <w:color w:val="000000"/>
                <w:lang w:eastAsia="ja-JP"/>
              </w:rPr>
              <w:t>ms</w:t>
            </w:r>
            <w:proofErr w:type="spellEnd"/>
            <w:r>
              <w:rPr>
                <w:rFonts w:eastAsia="MS PGothic"/>
                <w:b/>
                <w:bCs/>
                <w:color w:val="000000"/>
                <w:lang w:eastAsia="ja-JP"/>
              </w:rPr>
              <w:t xml:space="preserve"> for 15/30kHz SCS</w:t>
            </w:r>
          </w:p>
          <w:p w14:paraId="72C524A3" w14:textId="7A1C1E68" w:rsidR="00880DFB" w:rsidRPr="00196251" w:rsidRDefault="00196251" w:rsidP="00196251">
            <w:pPr>
              <w:numPr>
                <w:ilvl w:val="0"/>
                <w:numId w:val="33"/>
              </w:numPr>
              <w:spacing w:after="0" w:afterAutospacing="0"/>
              <w:jc w:val="left"/>
              <w:rPr>
                <w:b/>
                <w:bCs/>
                <w:color w:val="000000"/>
              </w:rPr>
            </w:pPr>
            <w:r>
              <w:rPr>
                <w:rFonts w:eastAsia="等线" w:hint="eastAsia"/>
                <w:b/>
                <w:bCs/>
                <w:color w:val="000000"/>
                <w:lang w:eastAsia="zh-CN"/>
              </w:rPr>
              <w:t>N</w:t>
            </w:r>
            <w:r>
              <w:rPr>
                <w:rFonts w:eastAsia="等线"/>
                <w:b/>
                <w:bCs/>
                <w:color w:val="000000"/>
                <w:lang w:eastAsia="zh-CN"/>
              </w:rPr>
              <w:t>ote: Single Value pair for X is to selected for SCSs</w:t>
            </w:r>
          </w:p>
        </w:tc>
      </w:tr>
    </w:tbl>
    <w:p w14:paraId="08386F1B" w14:textId="77777777" w:rsidR="00880DFB" w:rsidRDefault="00880DFB" w:rsidP="00880DFB"/>
    <w:p w14:paraId="0EBE2DCA" w14:textId="45BCD082" w:rsidR="00880DFB" w:rsidRDefault="00B42CB9" w:rsidP="00255942">
      <w:pPr>
        <w:rPr>
          <w:lang w:eastAsia="x-none"/>
        </w:rPr>
      </w:pPr>
      <w:r>
        <w:rPr>
          <w:lang w:eastAsia="x-none"/>
        </w:rPr>
        <w:t>The</w:t>
      </w:r>
      <w:r w:rsidR="00C2424D">
        <w:rPr>
          <w:lang w:eastAsia="x-none"/>
        </w:rPr>
        <w:t xml:space="preserve"> additional</w:t>
      </w:r>
      <w:r>
        <w:rPr>
          <w:lang w:eastAsia="x-none"/>
        </w:rPr>
        <w:t xml:space="preserve"> procession </w:t>
      </w:r>
      <w:r w:rsidR="00C2424D">
        <w:rPr>
          <w:lang w:eastAsia="x-none"/>
        </w:rPr>
        <w:t>time X ms should be determined. Considering the extra processing is mainly for channel coding, 1ms would be sufficient for the larger TB sizes</w:t>
      </w:r>
      <w:r w:rsidR="00D4130B">
        <w:rPr>
          <w:lang w:eastAsia="x-none"/>
        </w:rPr>
        <w:t xml:space="preserve"> in 15kHz SCS</w:t>
      </w:r>
      <w:r w:rsidR="00C2424D">
        <w:rPr>
          <w:lang w:eastAsia="x-none"/>
        </w:rPr>
        <w:t xml:space="preserve">. </w:t>
      </w:r>
      <w:r w:rsidR="00D4130B">
        <w:rPr>
          <w:lang w:eastAsia="x-none"/>
        </w:rPr>
        <w:t>Since the TB size will be around half when SCS is 30kHz, the corresponding extra channel decoding time will be 0.5ms.</w:t>
      </w:r>
    </w:p>
    <w:bookmarkStart w:id="3" w:name="_MON_1712586324"/>
    <w:bookmarkEnd w:id="3"/>
    <w:p w14:paraId="0C172AD0" w14:textId="77777777" w:rsidR="001C4971" w:rsidRPr="00740A19" w:rsidRDefault="001C4971" w:rsidP="001C4971">
      <w:pPr>
        <w:jc w:val="center"/>
        <w:rPr>
          <w:lang w:eastAsia="x-none"/>
        </w:rPr>
      </w:pPr>
      <w:r w:rsidRPr="00740A19">
        <w:object w:dxaOrig="10940" w:dyaOrig="3261" w14:anchorId="24668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15pt;height:146.75pt" o:ole="">
            <v:imagedata r:id="rId8" o:title=""/>
          </v:shape>
          <o:OLEObject Type="Embed" ProgID="Visio.Drawing.11" ShapeID="_x0000_i1025" DrawAspect="Content" ObjectID="_1742411652" r:id="rId9"/>
        </w:object>
      </w:r>
    </w:p>
    <w:p w14:paraId="6FD221DC" w14:textId="77777777" w:rsidR="001C4971" w:rsidRPr="00740A19" w:rsidRDefault="001C4971" w:rsidP="001C4971">
      <w:pPr>
        <w:jc w:val="center"/>
        <w:rPr>
          <w:b/>
          <w:lang w:eastAsia="x-none"/>
        </w:rPr>
      </w:pPr>
      <w:r w:rsidRPr="00740A19">
        <w:rPr>
          <w:b/>
          <w:lang w:eastAsia="x-none"/>
        </w:rPr>
        <w:t>Figure</w:t>
      </w:r>
      <w:r>
        <w:rPr>
          <w:b/>
          <w:lang w:eastAsia="x-none"/>
        </w:rPr>
        <w:t>1</w:t>
      </w:r>
      <w:r w:rsidRPr="00740A19">
        <w:rPr>
          <w:b/>
          <w:lang w:eastAsia="x-none"/>
        </w:rPr>
        <w:t xml:space="preserve">. </w:t>
      </w:r>
      <w:r>
        <w:rPr>
          <w:b/>
          <w:lang w:eastAsia="x-none"/>
        </w:rPr>
        <w:t>Processing difference is the channel decoding for wider RAR</w:t>
      </w:r>
    </w:p>
    <w:p w14:paraId="53ED0DE9" w14:textId="6DD49279" w:rsidR="00A257F3" w:rsidRPr="008D7628" w:rsidRDefault="00A257F3" w:rsidP="00C2424D">
      <w:pPr>
        <w:rPr>
          <w:b/>
          <w:bCs/>
          <w:i/>
          <w:iCs/>
          <w:lang w:eastAsia="x-none"/>
        </w:rPr>
      </w:pPr>
      <w:r w:rsidRPr="008D7628">
        <w:rPr>
          <w:b/>
          <w:bCs/>
          <w:i/>
          <w:iCs/>
          <w:lang w:eastAsia="x-none"/>
        </w:rPr>
        <w:t>Proposal</w:t>
      </w:r>
      <w:r>
        <w:rPr>
          <w:b/>
          <w:bCs/>
          <w:i/>
          <w:iCs/>
          <w:lang w:eastAsia="x-none"/>
        </w:rPr>
        <w:t xml:space="preserve"> </w:t>
      </w:r>
      <w:r w:rsidR="004C3286">
        <w:rPr>
          <w:b/>
          <w:bCs/>
          <w:i/>
          <w:iCs/>
          <w:lang w:eastAsia="x-none"/>
        </w:rPr>
        <w:t>1</w:t>
      </w:r>
      <w:r w:rsidRPr="008D7628">
        <w:rPr>
          <w:b/>
          <w:bCs/>
          <w:i/>
          <w:iCs/>
          <w:lang w:eastAsia="x-none"/>
        </w:rPr>
        <w:t>:</w:t>
      </w:r>
      <w:r w:rsidRPr="008D7628">
        <w:rPr>
          <w:b/>
          <w:bCs/>
          <w:i/>
          <w:iCs/>
        </w:rPr>
        <w:t xml:space="preserve"> </w:t>
      </w:r>
      <w:r w:rsidR="00C2424D">
        <w:rPr>
          <w:b/>
          <w:bCs/>
          <w:i/>
          <w:iCs/>
        </w:rPr>
        <w:t xml:space="preserve">If </w:t>
      </w:r>
      <w:r w:rsidR="00C2424D" w:rsidRPr="00C2424D">
        <w:rPr>
          <w:b/>
          <w:bCs/>
          <w:i/>
          <w:iCs/>
        </w:rPr>
        <w:t>scheduling of RAR PDSCH is larger than the maximum number of unicast PRBs</w:t>
      </w:r>
      <w:r w:rsidR="00C2424D">
        <w:rPr>
          <w:b/>
          <w:bCs/>
          <w:i/>
          <w:iCs/>
        </w:rPr>
        <w:t>,</w:t>
      </w:r>
      <w:r w:rsidR="00C2424D" w:rsidRPr="00C2424D">
        <w:rPr>
          <w:b/>
          <w:bCs/>
          <w:i/>
          <w:iCs/>
        </w:rPr>
        <w:t xml:space="preserve"> </w:t>
      </w:r>
      <w:r w:rsidR="00C2424D">
        <w:rPr>
          <w:b/>
          <w:bCs/>
          <w:i/>
          <w:iCs/>
        </w:rPr>
        <w:t>t</w:t>
      </w:r>
      <w:r w:rsidR="00C2424D" w:rsidRPr="00C2424D">
        <w:rPr>
          <w:b/>
          <w:bCs/>
          <w:i/>
          <w:iCs/>
        </w:rPr>
        <w:t xml:space="preserve">he </w:t>
      </w:r>
      <w:r w:rsidR="00C2424D">
        <w:rPr>
          <w:b/>
          <w:bCs/>
          <w:i/>
          <w:iCs/>
        </w:rPr>
        <w:t xml:space="preserve">Rel-18 RedCap </w:t>
      </w:r>
      <w:r w:rsidR="00C2424D" w:rsidRPr="00C2424D">
        <w:rPr>
          <w:b/>
          <w:bCs/>
          <w:i/>
          <w:iCs/>
        </w:rPr>
        <w:t xml:space="preserve">UE </w:t>
      </w:r>
      <w:r w:rsidR="00C2424D">
        <w:rPr>
          <w:b/>
          <w:bCs/>
          <w:i/>
          <w:iCs/>
        </w:rPr>
        <w:t>expect that</w:t>
      </w:r>
      <w:r w:rsidR="00C2424D" w:rsidRPr="00C2424D">
        <w:rPr>
          <w:b/>
          <w:bCs/>
          <w:i/>
          <w:iCs/>
        </w:rPr>
        <w:t xml:space="preserve"> TDRA for Msg3 in UL grant in RAR indicates that the time between RAR reception and Msg3 transmission is NOT smaller than NT,1 + NT,2 + </w:t>
      </w:r>
      <w:r w:rsidR="00D4130B">
        <w:rPr>
          <w:b/>
          <w:bCs/>
          <w:i/>
          <w:iCs/>
        </w:rPr>
        <w:t>0.5 + 1/</w:t>
      </w:r>
      <w:r w:rsidR="00DE1219">
        <w:rPr>
          <w:b/>
          <w:bCs/>
          <w:i/>
          <w:iCs/>
        </w:rPr>
        <w:t>(2^</w:t>
      </w:r>
      <w:r w:rsidR="00D4130B">
        <w:rPr>
          <w:b/>
          <w:bCs/>
          <w:i/>
          <w:iCs/>
        </w:rPr>
        <w:t>u</w:t>
      </w:r>
      <w:r w:rsidR="00DE1219">
        <w:rPr>
          <w:b/>
          <w:bCs/>
          <w:i/>
          <w:iCs/>
        </w:rPr>
        <w:t>)</w:t>
      </w:r>
      <w:r w:rsidR="00C2424D" w:rsidRPr="00C2424D">
        <w:rPr>
          <w:b/>
          <w:bCs/>
          <w:i/>
          <w:iCs/>
        </w:rPr>
        <w:t xml:space="preserve"> </w:t>
      </w:r>
      <w:proofErr w:type="spellStart"/>
      <w:r w:rsidR="00C2424D" w:rsidRPr="00C2424D">
        <w:rPr>
          <w:b/>
          <w:bCs/>
          <w:i/>
          <w:iCs/>
        </w:rPr>
        <w:t>ms.</w:t>
      </w:r>
      <w:proofErr w:type="spellEnd"/>
    </w:p>
    <w:p w14:paraId="585A6D4B" w14:textId="4358E466" w:rsidR="00FF5E2F" w:rsidRDefault="00FF5E2F" w:rsidP="00FF5E2F">
      <w:pPr>
        <w:pStyle w:val="2"/>
      </w:pPr>
      <w:r>
        <w:t>RB resource restriction</w:t>
      </w:r>
    </w:p>
    <w:p w14:paraId="44829CAA" w14:textId="4FE93DD7" w:rsidR="0064783E" w:rsidRDefault="00650876" w:rsidP="0064783E">
      <w:r>
        <w:rPr>
          <w:lang w:eastAsia="x-none"/>
        </w:rPr>
        <w:t>Re</w:t>
      </w:r>
      <w:r w:rsidR="00AA2AE3">
        <w:rPr>
          <w:lang w:eastAsia="x-none"/>
        </w:rPr>
        <w:t xml:space="preserve">garding the maximum </w:t>
      </w:r>
      <w:r w:rsidR="00AA2AE3" w:rsidRPr="00AA2AE3">
        <w:rPr>
          <w:lang w:eastAsia="x-none"/>
        </w:rPr>
        <w:t>25 PRBs for 15 kHz SCS and 12 PRBs for 30 kHz SCS</w:t>
      </w:r>
      <w:r w:rsidR="00AA2AE3">
        <w:rPr>
          <w:lang w:eastAsia="x-none"/>
        </w:rPr>
        <w:t xml:space="preserve"> for UL and DL, </w:t>
      </w:r>
      <w:r w:rsidR="009E256B">
        <w:rPr>
          <w:lang w:eastAsia="x-none"/>
        </w:rPr>
        <w:t>RAN1 specification can introduce direct restriction of bandwidth in the specification</w:t>
      </w:r>
      <w:r w:rsidR="0064783E">
        <w:t xml:space="preserve">. In the 38.214, we can state that the </w:t>
      </w:r>
      <w:r w:rsidR="00FE76B4">
        <w:t>maximum number of RB allocated to the UE should not exceed the value per each SCS defined as UE capability. This restriction can be applied for broadcast channel’s PDSCH, when applicable.</w:t>
      </w:r>
    </w:p>
    <w:p w14:paraId="6E3AB646" w14:textId="73B3E527" w:rsidR="0064783E" w:rsidRPr="00FE76B4" w:rsidRDefault="0064783E" w:rsidP="0064783E">
      <w:pPr>
        <w:rPr>
          <w:b/>
          <w:bCs/>
          <w:i/>
          <w:iCs/>
          <w:lang w:eastAsia="x-none"/>
        </w:rPr>
      </w:pPr>
      <w:r w:rsidRPr="00440D57">
        <w:rPr>
          <w:b/>
          <w:bCs/>
          <w:i/>
          <w:iCs/>
          <w:lang w:eastAsia="x-none"/>
        </w:rPr>
        <w:t xml:space="preserve">Proposal </w:t>
      </w:r>
      <w:r w:rsidR="004C3286">
        <w:rPr>
          <w:b/>
          <w:bCs/>
          <w:i/>
          <w:iCs/>
          <w:lang w:eastAsia="x-none"/>
        </w:rPr>
        <w:t>2</w:t>
      </w:r>
      <w:r w:rsidRPr="00440D57">
        <w:rPr>
          <w:b/>
          <w:bCs/>
          <w:i/>
          <w:iCs/>
          <w:lang w:eastAsia="x-none"/>
        </w:rPr>
        <w:t xml:space="preserve">: </w:t>
      </w:r>
      <w:r w:rsidR="00FE76B4" w:rsidRPr="00FE76B4">
        <w:rPr>
          <w:b/>
          <w:bCs/>
          <w:i/>
          <w:iCs/>
          <w:lang w:eastAsia="x-none"/>
        </w:rPr>
        <w:t xml:space="preserve">In the 38.214, we can state that the maximum </w:t>
      </w:r>
      <w:r w:rsidR="00AA2AE3" w:rsidRPr="00AA2AE3">
        <w:rPr>
          <w:b/>
          <w:bCs/>
          <w:i/>
          <w:iCs/>
          <w:lang w:eastAsia="x-none"/>
        </w:rPr>
        <w:t xml:space="preserve">25 PRBs for 15 kHz SCS and 12 PRBs for 30 kHz SCS for </w:t>
      </w:r>
      <w:r w:rsidR="00AA2AE3">
        <w:rPr>
          <w:b/>
          <w:bCs/>
          <w:i/>
          <w:iCs/>
          <w:lang w:eastAsia="x-none"/>
        </w:rPr>
        <w:t>PUSCH</w:t>
      </w:r>
      <w:r w:rsidR="00AA2AE3" w:rsidRPr="00AA2AE3">
        <w:rPr>
          <w:b/>
          <w:bCs/>
          <w:i/>
          <w:iCs/>
          <w:lang w:eastAsia="x-none"/>
        </w:rPr>
        <w:t xml:space="preserve"> and </w:t>
      </w:r>
      <w:r w:rsidR="00AA2AE3">
        <w:rPr>
          <w:b/>
          <w:bCs/>
          <w:i/>
          <w:iCs/>
          <w:lang w:eastAsia="x-none"/>
        </w:rPr>
        <w:t>PDSCH</w:t>
      </w:r>
      <w:r w:rsidR="00AA2AE3" w:rsidRPr="00AA2AE3">
        <w:rPr>
          <w:b/>
          <w:bCs/>
          <w:i/>
          <w:iCs/>
          <w:lang w:eastAsia="x-none"/>
        </w:rPr>
        <w:t xml:space="preserve"> </w:t>
      </w:r>
      <w:r w:rsidR="00FE76B4" w:rsidRPr="00FE76B4">
        <w:rPr>
          <w:b/>
          <w:bCs/>
          <w:i/>
          <w:iCs/>
          <w:lang w:eastAsia="x-none"/>
        </w:rPr>
        <w:t>allocated</w:t>
      </w:r>
      <w:r w:rsidR="00F83E8B">
        <w:rPr>
          <w:b/>
          <w:bCs/>
          <w:i/>
          <w:iCs/>
          <w:lang w:eastAsia="x-none"/>
        </w:rPr>
        <w:t xml:space="preserve"> </w:t>
      </w:r>
      <w:r w:rsidR="00FE76B4" w:rsidRPr="00FE76B4">
        <w:rPr>
          <w:b/>
          <w:bCs/>
          <w:i/>
          <w:iCs/>
          <w:lang w:eastAsia="x-none"/>
        </w:rPr>
        <w:t xml:space="preserve">to the UE should not </w:t>
      </w:r>
      <w:r w:rsidR="00AA2AE3">
        <w:rPr>
          <w:b/>
          <w:bCs/>
          <w:i/>
          <w:iCs/>
          <w:lang w:eastAsia="x-none"/>
        </w:rPr>
        <w:t xml:space="preserve">be </w:t>
      </w:r>
      <w:r w:rsidR="00FE76B4" w:rsidRPr="00FE76B4">
        <w:rPr>
          <w:b/>
          <w:bCs/>
          <w:i/>
          <w:iCs/>
          <w:lang w:eastAsia="x-none"/>
        </w:rPr>
        <w:t>exceed</w:t>
      </w:r>
      <w:r w:rsidR="00AA2AE3">
        <w:rPr>
          <w:b/>
          <w:bCs/>
          <w:i/>
          <w:iCs/>
          <w:lang w:eastAsia="x-none"/>
        </w:rPr>
        <w:t>ed</w:t>
      </w:r>
      <w:r w:rsidR="00FE76B4" w:rsidRPr="00FE76B4">
        <w:rPr>
          <w:b/>
          <w:bCs/>
          <w:i/>
          <w:iCs/>
          <w:lang w:eastAsia="x-none"/>
        </w:rPr>
        <w:t xml:space="preserve"> as </w:t>
      </w:r>
      <w:r w:rsidR="004C3286">
        <w:rPr>
          <w:b/>
          <w:bCs/>
          <w:i/>
          <w:iCs/>
          <w:lang w:eastAsia="x-none"/>
        </w:rPr>
        <w:t xml:space="preserve">5MHz </w:t>
      </w:r>
      <w:proofErr w:type="spellStart"/>
      <w:r w:rsidR="00AA2AE3">
        <w:rPr>
          <w:b/>
          <w:bCs/>
          <w:i/>
          <w:iCs/>
          <w:lang w:eastAsia="x-none"/>
        </w:rPr>
        <w:t>eRedCap</w:t>
      </w:r>
      <w:proofErr w:type="spellEnd"/>
      <w:r w:rsidR="00AA2AE3">
        <w:rPr>
          <w:b/>
          <w:bCs/>
          <w:i/>
          <w:iCs/>
          <w:lang w:eastAsia="x-none"/>
        </w:rPr>
        <w:t xml:space="preserve"> </w:t>
      </w:r>
      <w:r w:rsidR="00FE76B4" w:rsidRPr="00FE76B4">
        <w:rPr>
          <w:b/>
          <w:bCs/>
          <w:i/>
          <w:iCs/>
          <w:lang w:eastAsia="x-none"/>
        </w:rPr>
        <w:t>UE capability</w:t>
      </w:r>
      <w:r w:rsidRPr="00440D57">
        <w:rPr>
          <w:b/>
          <w:bCs/>
          <w:i/>
          <w:iCs/>
          <w:lang w:eastAsia="x-none"/>
        </w:rPr>
        <w:t>.</w:t>
      </w:r>
    </w:p>
    <w:p w14:paraId="5D8CB824" w14:textId="1D720E89" w:rsidR="006743BB" w:rsidRDefault="00022310" w:rsidP="00022310">
      <w:pPr>
        <w:pStyle w:val="1"/>
      </w:pPr>
      <w:r>
        <w:lastRenderedPageBreak/>
        <w:t>Peak data rate</w:t>
      </w:r>
      <w:r w:rsidRPr="00022310">
        <w:t xml:space="preserve"> reduction</w:t>
      </w:r>
    </w:p>
    <w:p w14:paraId="3D94EBD3" w14:textId="225B310C" w:rsidR="002B7049" w:rsidRDefault="002B7049" w:rsidP="002B7049">
      <w:pPr>
        <w:pStyle w:val="2"/>
      </w:pPr>
      <w:r>
        <w:t>For</w:t>
      </w:r>
      <w:r w:rsidR="00E33C1A">
        <w:t xml:space="preserve"> 5MHz</w:t>
      </w:r>
      <w:r>
        <w:t xml:space="preserve"> Bandwidth </w:t>
      </w:r>
      <w:proofErr w:type="spellStart"/>
      <w:r>
        <w:t>RedCap</w:t>
      </w:r>
      <w:proofErr w:type="spellEnd"/>
      <w:r>
        <w:t xml:space="preserve"> UE</w:t>
      </w:r>
    </w:p>
    <w:p w14:paraId="2958C8D4" w14:textId="77777777" w:rsidR="00E33C1A" w:rsidRDefault="002B7049" w:rsidP="002B7049">
      <w:r>
        <w:t xml:space="preserve">The peak data rate of UE would be also reflected in the UE capability specification, as the main specification impact of PR. It was further agreed the case that a factor X is selected to replace ‘4’, when PR is add-on to </w:t>
      </w:r>
      <w:r>
        <w:t xml:space="preserve">5MHz </w:t>
      </w:r>
      <w:proofErr w:type="spellStart"/>
      <w:r>
        <w:t>RedCap</w:t>
      </w:r>
      <w:proofErr w:type="spellEnd"/>
      <w:r>
        <w:t xml:space="preserve"> UE. The further agreement </w:t>
      </w:r>
      <w:r>
        <w:t>to set the component</w:t>
      </w:r>
      <w:r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7D1E1D">
        <w:t xml:space="preserve"> is no smaller than</w:t>
      </w:r>
      <w:r>
        <w:t xml:space="preserve"> 3 or 3.2</w:t>
      </w:r>
      <w:r w:rsidRPr="007D1E1D">
        <w:t>.</w:t>
      </w:r>
      <w:r>
        <w:t xml:space="preserve"> </w:t>
      </w:r>
    </w:p>
    <w:p w14:paraId="05F69A41" w14:textId="77777777" w:rsidR="00E33C1A" w:rsidRDefault="00E33C1A" w:rsidP="00E33C1A">
      <w:r>
        <w:t xml:space="preserve">In that specification, is all due to the data rate of UE capability defined as following: </w:t>
      </w:r>
    </w:p>
    <w:p w14:paraId="608867BC" w14:textId="77777777" w:rsidR="00E33C1A" w:rsidRDefault="00E33C1A" w:rsidP="00E33C1A">
      <w:r>
        <w:t>“</w:t>
      </w:r>
      <w:r w:rsidRPr="007D1E1D">
        <w:object w:dxaOrig="6619" w:dyaOrig="700" w14:anchorId="78400F16">
          <v:shape id="_x0000_i1041" type="#_x0000_t75" style="width:329.9pt;height:34.2pt" o:ole="">
            <v:imagedata r:id="rId10" o:title=""/>
          </v:shape>
          <o:OLEObject Type="Embed" ProgID="Equation.3" ShapeID="_x0000_i1041" DrawAspect="Content" ObjectID="_1742411653" r:id="rId11"/>
        </w:object>
      </w:r>
      <w:r>
        <w:t>”</w:t>
      </w:r>
    </w:p>
    <w:p w14:paraId="6C007302" w14:textId="77777777" w:rsidR="00E33C1A" w:rsidRDefault="00E33C1A" w:rsidP="00E33C1A">
      <w:r>
        <w:t xml:space="preserve">The </w:t>
      </w:r>
      <w:r w:rsidRPr="007D1E1D">
        <w:object w:dxaOrig="740" w:dyaOrig="340" w14:anchorId="4C8FBB99">
          <v:shape id="_x0000_i1042" type="#_x0000_t75" style="width:37.8pt;height:16.4pt" o:ole="">
            <v:imagedata r:id="rId12" o:title=""/>
          </v:shape>
          <o:OLEObject Type="Embed" ProgID="Equation.3" ShapeID="_x0000_i1042" DrawAspect="Content" ObjectID="_1742411654" r:id="rId13"/>
        </w:object>
      </w:r>
      <w:r w:rsidRPr="007D1E1D">
        <w:t xml:space="preserve"> is the maximum RB allocation in bandwidth </w:t>
      </w:r>
      <w:r w:rsidRPr="007D1E1D">
        <w:object w:dxaOrig="560" w:dyaOrig="300" w14:anchorId="411CB91E">
          <v:shape id="_x0000_i1043" type="#_x0000_t75" style="width:27.8pt;height:15.05pt" o:ole="">
            <v:imagedata r:id="rId14" o:title=""/>
          </v:shape>
          <o:OLEObject Type="Embed" ProgID="Equation.3" ShapeID="_x0000_i1043" DrawAspect="Content" ObjectID="_1742411655" r:id="rId15"/>
        </w:object>
      </w:r>
      <w:r>
        <w:t xml:space="preserve">. And, that bandwidth refers the 38.101, which is defining the possible maximum system bandwidth. </w:t>
      </w:r>
    </w:p>
    <w:p w14:paraId="325247AA" w14:textId="45A29518" w:rsidR="002B7049" w:rsidRDefault="002B7049" w:rsidP="002B7049">
      <w:r>
        <w:t>We understand</w:t>
      </w:r>
      <w:r w:rsidR="00E33C1A">
        <w:t xml:space="preserve"> PR1</w:t>
      </w:r>
      <w:r>
        <w:t xml:space="preserve"> is to </w:t>
      </w:r>
      <w:r w:rsidR="00E33C1A">
        <w:t>target the data rate of 10Mbps. Thus, we prefer to choose 3 as it already reaches that data rate</w:t>
      </w:r>
      <w:r>
        <w:t xml:space="preserve">. </w:t>
      </w:r>
    </w:p>
    <w:p w14:paraId="49029C7E" w14:textId="186F355A" w:rsidR="002B7049" w:rsidRPr="00413838" w:rsidRDefault="00E33C1A" w:rsidP="002B7049">
      <w:pPr>
        <w:rPr>
          <w:b/>
          <w:bCs/>
          <w:i/>
          <w:iCs/>
        </w:rPr>
      </w:pPr>
      <w:r>
        <w:rPr>
          <w:b/>
          <w:bCs/>
          <w:i/>
          <w:iCs/>
        </w:rPr>
        <w:t xml:space="preserve">Proposal 3: </w:t>
      </w:r>
      <w:r w:rsidR="002B7049"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002B7049" w:rsidRPr="00413838">
        <w:rPr>
          <w:b/>
          <w:bCs/>
          <w:i/>
          <w:iCs/>
        </w:rPr>
        <w:t xml:space="preserve"> is no smaller than </w:t>
      </w:r>
      <w:r>
        <w:rPr>
          <w:b/>
          <w:bCs/>
          <w:i/>
          <w:iCs/>
        </w:rPr>
        <w:t>3</w:t>
      </w:r>
      <w:r w:rsidR="002B7049" w:rsidRPr="00413838">
        <w:rPr>
          <w:b/>
          <w:bCs/>
          <w:i/>
          <w:iCs/>
        </w:rPr>
        <w:t xml:space="preserve"> in case of </w:t>
      </w:r>
      <w:r w:rsidRPr="00E33C1A">
        <w:rPr>
          <w:b/>
          <w:bCs/>
          <w:i/>
          <w:iCs/>
        </w:rPr>
        <w:t xml:space="preserve">5MHz Bandwidth </w:t>
      </w:r>
      <w:proofErr w:type="spellStart"/>
      <w:r w:rsidRPr="00E33C1A">
        <w:rPr>
          <w:b/>
          <w:bCs/>
          <w:i/>
          <w:iCs/>
        </w:rPr>
        <w:t>RedCap</w:t>
      </w:r>
      <w:proofErr w:type="spellEnd"/>
      <w:r w:rsidRPr="00E33C1A">
        <w:rPr>
          <w:b/>
          <w:bCs/>
          <w:i/>
          <w:iCs/>
        </w:rPr>
        <w:t xml:space="preserve"> </w:t>
      </w:r>
      <w:r w:rsidR="002B7049" w:rsidRPr="00413838">
        <w:rPr>
          <w:b/>
          <w:bCs/>
          <w:i/>
          <w:iCs/>
        </w:rPr>
        <w:t>UE, in the UE capability specification.</w:t>
      </w:r>
    </w:p>
    <w:p w14:paraId="0AEA201C" w14:textId="31D6F14A" w:rsidR="00E009DE" w:rsidRDefault="00E009DE" w:rsidP="004C3286">
      <w:pPr>
        <w:pStyle w:val="2"/>
      </w:pPr>
      <w:r>
        <w:t xml:space="preserve">For 20MHz </w:t>
      </w:r>
      <w:r w:rsidR="00E33C1A">
        <w:t xml:space="preserve">Bandwidth </w:t>
      </w:r>
      <w:proofErr w:type="spellStart"/>
      <w:r>
        <w:t>RedCap</w:t>
      </w:r>
      <w:proofErr w:type="spellEnd"/>
      <w:r>
        <w:t xml:space="preserve"> UE</w:t>
      </w:r>
    </w:p>
    <w:p w14:paraId="6D3798F4" w14:textId="6DE28F0C" w:rsidR="00E33C1A" w:rsidRPr="00E33C1A" w:rsidRDefault="00E33C1A" w:rsidP="00E33C1A">
      <w:r>
        <w:t xml:space="preserve">For the </w:t>
      </w:r>
      <w:r w:rsidRPr="00E33C1A">
        <w:t>20MHz Bandwidth</w:t>
      </w:r>
      <w:r>
        <w:t xml:space="preserve"> </w:t>
      </w:r>
      <w:proofErr w:type="spellStart"/>
      <w:r>
        <w:t>RedCap</w:t>
      </w:r>
      <w:proofErr w:type="spellEnd"/>
      <w:r>
        <w:t xml:space="preserve"> UE, this is mainly based on the defined Rel-17 </w:t>
      </w:r>
      <w:proofErr w:type="spellStart"/>
      <w:r>
        <w:t>RedCap</w:t>
      </w:r>
      <w:proofErr w:type="spellEnd"/>
      <w:r>
        <w:t xml:space="preserve"> UE. With the PR1 extension, that will be converted to Rel-18 </w:t>
      </w:r>
      <w:proofErr w:type="spellStart"/>
      <w:r>
        <w:t>RedCap</w:t>
      </w:r>
      <w:proofErr w:type="spellEnd"/>
      <w:r>
        <w:t xml:space="preserve"> UE targeting on the 10M bps.</w:t>
      </w:r>
      <w:r w:rsidR="00F7390D">
        <w:t xml:space="preserve"> Thus, </w:t>
      </w:r>
      <w:r w:rsidR="00F7390D">
        <w:t>the component</w:t>
      </w:r>
      <w:r w:rsidR="00F7390D" w:rsidRPr="001C2B12">
        <w:t xml:space="preserv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00F7390D" w:rsidRPr="007D1E1D">
        <w:t xml:space="preserve"> </w:t>
      </w:r>
      <w:r w:rsidR="00F7390D">
        <w:t xml:space="preserve"> will be no larger than 0.75. </w:t>
      </w:r>
    </w:p>
    <w:p w14:paraId="7FF7BB8C" w14:textId="31EF4EDF" w:rsidR="00E33C1A" w:rsidRPr="00413838" w:rsidRDefault="00E33C1A" w:rsidP="00E33C1A">
      <w:pPr>
        <w:rPr>
          <w:b/>
          <w:bCs/>
          <w:i/>
          <w:iCs/>
        </w:rPr>
      </w:pPr>
      <w:r>
        <w:rPr>
          <w:b/>
          <w:bCs/>
          <w:i/>
          <w:iCs/>
        </w:rPr>
        <w:t xml:space="preserve">Proposal </w:t>
      </w:r>
      <w:r>
        <w:rPr>
          <w:b/>
          <w:bCs/>
          <w:i/>
          <w:iCs/>
        </w:rPr>
        <w:t>4</w:t>
      </w:r>
      <w:r>
        <w:rPr>
          <w:b/>
          <w:bCs/>
          <w:i/>
          <w:iCs/>
        </w:rPr>
        <w:t xml:space="preserve">: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0.75</w:t>
      </w:r>
      <w:r w:rsidRPr="00413838">
        <w:rPr>
          <w:b/>
          <w:bCs/>
          <w:i/>
          <w:iCs/>
        </w:rPr>
        <w:t xml:space="preserve"> in case of </w:t>
      </w:r>
      <w:r>
        <w:rPr>
          <w:b/>
          <w:bCs/>
          <w:i/>
          <w:iCs/>
        </w:rPr>
        <w:t>20</w:t>
      </w:r>
      <w:r w:rsidRPr="00E33C1A">
        <w:rPr>
          <w:b/>
          <w:bCs/>
          <w:i/>
          <w:iCs/>
        </w:rPr>
        <w:t xml:space="preserve">MHz Bandwidth </w:t>
      </w:r>
      <w:proofErr w:type="spellStart"/>
      <w:r w:rsidRPr="00E33C1A">
        <w:rPr>
          <w:b/>
          <w:bCs/>
          <w:i/>
          <w:iCs/>
        </w:rPr>
        <w:t>RedCap</w:t>
      </w:r>
      <w:proofErr w:type="spellEnd"/>
      <w:r w:rsidRPr="00E33C1A">
        <w:rPr>
          <w:b/>
          <w:bCs/>
          <w:i/>
          <w:iCs/>
        </w:rPr>
        <w:t xml:space="preserve"> </w:t>
      </w:r>
      <w:r w:rsidRPr="00413838">
        <w:rPr>
          <w:b/>
          <w:bCs/>
          <w:i/>
          <w:iCs/>
        </w:rPr>
        <w:t>UE, in the UE capability specification.</w:t>
      </w:r>
    </w:p>
    <w:p w14:paraId="61DDF406" w14:textId="77777777" w:rsidR="004103D7" w:rsidRDefault="00117472" w:rsidP="00C6119D">
      <w:pPr>
        <w:pStyle w:val="1"/>
      </w:pPr>
      <w:r>
        <w:rPr>
          <w:rFonts w:eastAsia="宋体" w:hint="eastAsia"/>
          <w:lang w:eastAsia="zh-CN"/>
        </w:rPr>
        <w:t>Co</w:t>
      </w:r>
      <w:r w:rsidR="004103D7">
        <w:t>nclusion</w:t>
      </w:r>
    </w:p>
    <w:p w14:paraId="1AE77D32" w14:textId="13113ABD" w:rsidR="004A1143" w:rsidRDefault="004D1940" w:rsidP="004A1143">
      <w:pPr>
        <w:rPr>
          <w:lang w:eastAsia="x-none"/>
        </w:rPr>
      </w:pPr>
      <w:r w:rsidRPr="004D1940">
        <w:rPr>
          <w:lang w:eastAsia="x-none"/>
        </w:rPr>
        <w:t>In this contribution,</w:t>
      </w:r>
      <w:r w:rsidR="00C33CEB">
        <w:t xml:space="preserve"> we have discussed and analyzed the further enhancement of the RedCap devices. For the bandwidth</w:t>
      </w:r>
      <w:r w:rsidR="001C2B12">
        <w:t xml:space="preserve"> reduction</w:t>
      </w:r>
      <w:r w:rsidR="00C33CEB">
        <w:t xml:space="preserve">, data rate </w:t>
      </w:r>
      <w:r w:rsidR="001C2B12">
        <w:t xml:space="preserve">reduction </w:t>
      </w:r>
      <w:r w:rsidR="00C33CEB">
        <w:t xml:space="preserve">and </w:t>
      </w:r>
      <w:r w:rsidR="00F7390D">
        <w:t>others</w:t>
      </w:r>
      <w:r w:rsidR="004B7972">
        <w:t>,</w:t>
      </w:r>
      <w:r w:rsidR="001C2B12">
        <w:t xml:space="preserve"> </w:t>
      </w:r>
      <w:r w:rsidR="004B7972">
        <w:t>w</w:t>
      </w:r>
      <w:r w:rsidR="00C33CEB">
        <w:t xml:space="preserve">e discussed the </w:t>
      </w:r>
      <w:r w:rsidR="001C2B12">
        <w:t>motivation and benefit of the method</w:t>
      </w:r>
      <w:r w:rsidR="004B7972">
        <w:t>s</w:t>
      </w:r>
      <w:r w:rsidR="001C2B12">
        <w:t>. T</w:t>
      </w:r>
      <w:r w:rsidR="00C33CEB">
        <w:t>he potential change</w:t>
      </w:r>
      <w:r w:rsidR="00D257CC">
        <w:t>s</w:t>
      </w:r>
      <w:r w:rsidR="00C33CEB">
        <w:t xml:space="preserve"> </w:t>
      </w:r>
      <w:r w:rsidR="001C2B12">
        <w:t xml:space="preserve">are </w:t>
      </w:r>
      <w:r w:rsidR="00C33CEB">
        <w:t>to be considered</w:t>
      </w:r>
      <w:r w:rsidR="001C2B12">
        <w:t xml:space="preserve"> </w:t>
      </w:r>
      <w:r w:rsidR="00F80912">
        <w:t>together with</w:t>
      </w:r>
      <w:r w:rsidR="001C2B12">
        <w:t xml:space="preserve"> UE capability specification</w:t>
      </w:r>
      <w:r w:rsidR="00C33CEB">
        <w:t>.</w:t>
      </w:r>
    </w:p>
    <w:p w14:paraId="61AA3C72" w14:textId="5B720ED1" w:rsidR="000725E0" w:rsidRDefault="00D16E25" w:rsidP="004A1143">
      <w:pPr>
        <w:rPr>
          <w:lang w:eastAsia="x-none"/>
        </w:rPr>
      </w:pPr>
      <w:r>
        <w:rPr>
          <w:lang w:eastAsia="x-none"/>
        </w:rPr>
        <w:t xml:space="preserve">As summary, we </w:t>
      </w:r>
      <w:r w:rsidR="001C2B12">
        <w:rPr>
          <w:lang w:eastAsia="x-none"/>
        </w:rPr>
        <w:t>propose</w:t>
      </w:r>
      <w:r w:rsidR="00C33CEB">
        <w:rPr>
          <w:lang w:eastAsia="x-none"/>
        </w:rPr>
        <w:t>:</w:t>
      </w:r>
    </w:p>
    <w:p w14:paraId="63C6E461" w14:textId="77777777" w:rsidR="008921DC" w:rsidRPr="008D7628" w:rsidRDefault="008921DC" w:rsidP="008921DC">
      <w:pPr>
        <w:rPr>
          <w:b/>
          <w:bCs/>
          <w:i/>
          <w:iCs/>
          <w:lang w:eastAsia="x-none"/>
        </w:rPr>
      </w:pPr>
      <w:r w:rsidRPr="008D7628">
        <w:rPr>
          <w:b/>
          <w:bCs/>
          <w:i/>
          <w:iCs/>
          <w:lang w:eastAsia="x-none"/>
        </w:rPr>
        <w:t>Proposal</w:t>
      </w:r>
      <w:r>
        <w:rPr>
          <w:b/>
          <w:bCs/>
          <w:i/>
          <w:iCs/>
          <w:lang w:eastAsia="x-none"/>
        </w:rPr>
        <w:t xml:space="preserve"> 1</w:t>
      </w:r>
      <w:r w:rsidRPr="008D7628">
        <w:rPr>
          <w:b/>
          <w:bCs/>
          <w:i/>
          <w:iCs/>
          <w:lang w:eastAsia="x-none"/>
        </w:rPr>
        <w:t>:</w:t>
      </w:r>
      <w:r w:rsidRPr="008D7628">
        <w:rPr>
          <w:b/>
          <w:bCs/>
          <w:i/>
          <w:iCs/>
        </w:rPr>
        <w:t xml:space="preserve"> </w:t>
      </w:r>
      <w:r>
        <w:rPr>
          <w:b/>
          <w:bCs/>
          <w:i/>
          <w:iCs/>
        </w:rPr>
        <w:t xml:space="preserve">If </w:t>
      </w:r>
      <w:r w:rsidRPr="00C2424D">
        <w:rPr>
          <w:b/>
          <w:bCs/>
          <w:i/>
          <w:iCs/>
        </w:rPr>
        <w:t>scheduling of RAR PDSCH is larger than the maximum number of unicast PRBs</w:t>
      </w:r>
      <w:r>
        <w:rPr>
          <w:b/>
          <w:bCs/>
          <w:i/>
          <w:iCs/>
        </w:rPr>
        <w:t>,</w:t>
      </w:r>
      <w:r w:rsidRPr="00C2424D">
        <w:rPr>
          <w:b/>
          <w:bCs/>
          <w:i/>
          <w:iCs/>
        </w:rPr>
        <w:t xml:space="preserve"> </w:t>
      </w:r>
      <w:r>
        <w:rPr>
          <w:b/>
          <w:bCs/>
          <w:i/>
          <w:iCs/>
        </w:rPr>
        <w:t>t</w:t>
      </w:r>
      <w:r w:rsidRPr="00C2424D">
        <w:rPr>
          <w:b/>
          <w:bCs/>
          <w:i/>
          <w:iCs/>
        </w:rPr>
        <w:t xml:space="preserve">he </w:t>
      </w:r>
      <w:r>
        <w:rPr>
          <w:b/>
          <w:bCs/>
          <w:i/>
          <w:iCs/>
        </w:rPr>
        <w:t xml:space="preserve">Rel-18 </w:t>
      </w:r>
      <w:proofErr w:type="spellStart"/>
      <w:r>
        <w:rPr>
          <w:b/>
          <w:bCs/>
          <w:i/>
          <w:iCs/>
        </w:rPr>
        <w:t>RedCap</w:t>
      </w:r>
      <w:proofErr w:type="spellEnd"/>
      <w:r>
        <w:rPr>
          <w:b/>
          <w:bCs/>
          <w:i/>
          <w:iCs/>
        </w:rPr>
        <w:t xml:space="preserve"> </w:t>
      </w:r>
      <w:r w:rsidRPr="00C2424D">
        <w:rPr>
          <w:b/>
          <w:bCs/>
          <w:i/>
          <w:iCs/>
        </w:rPr>
        <w:t xml:space="preserve">UE </w:t>
      </w:r>
      <w:r>
        <w:rPr>
          <w:b/>
          <w:bCs/>
          <w:i/>
          <w:iCs/>
        </w:rPr>
        <w:t>expect that</w:t>
      </w:r>
      <w:r w:rsidRPr="00C2424D">
        <w:rPr>
          <w:b/>
          <w:bCs/>
          <w:i/>
          <w:iCs/>
        </w:rPr>
        <w:t xml:space="preserve"> TDRA for Msg3 in UL grant in RAR indicates that the time between RAR reception and Msg3 transmission is NOT smaller than NT,1 + NT,2 + </w:t>
      </w:r>
      <w:r>
        <w:rPr>
          <w:b/>
          <w:bCs/>
          <w:i/>
          <w:iCs/>
        </w:rPr>
        <w:t>0.5 + 1/(2^u)</w:t>
      </w:r>
      <w:r w:rsidRPr="00C2424D">
        <w:rPr>
          <w:b/>
          <w:bCs/>
          <w:i/>
          <w:iCs/>
        </w:rPr>
        <w:t xml:space="preserve"> </w:t>
      </w:r>
      <w:proofErr w:type="spellStart"/>
      <w:r w:rsidRPr="00C2424D">
        <w:rPr>
          <w:b/>
          <w:bCs/>
          <w:i/>
          <w:iCs/>
        </w:rPr>
        <w:t>ms.</w:t>
      </w:r>
      <w:proofErr w:type="spellEnd"/>
    </w:p>
    <w:p w14:paraId="51C102F1" w14:textId="77777777" w:rsidR="008921DC" w:rsidRPr="00FE76B4" w:rsidRDefault="008921DC" w:rsidP="008921DC">
      <w:pPr>
        <w:rPr>
          <w:b/>
          <w:bCs/>
          <w:i/>
          <w:iCs/>
          <w:lang w:eastAsia="x-none"/>
        </w:rPr>
      </w:pPr>
      <w:r w:rsidRPr="00440D57">
        <w:rPr>
          <w:b/>
          <w:bCs/>
          <w:i/>
          <w:iCs/>
          <w:lang w:eastAsia="x-none"/>
        </w:rPr>
        <w:t xml:space="preserve">Proposal </w:t>
      </w:r>
      <w:r>
        <w:rPr>
          <w:b/>
          <w:bCs/>
          <w:i/>
          <w:iCs/>
          <w:lang w:eastAsia="x-none"/>
        </w:rPr>
        <w:t>2</w:t>
      </w:r>
      <w:r w:rsidRPr="00440D57">
        <w:rPr>
          <w:b/>
          <w:bCs/>
          <w:i/>
          <w:iCs/>
          <w:lang w:eastAsia="x-none"/>
        </w:rPr>
        <w:t xml:space="preserve">: </w:t>
      </w:r>
      <w:r w:rsidRPr="00FE76B4">
        <w:rPr>
          <w:b/>
          <w:bCs/>
          <w:i/>
          <w:iCs/>
          <w:lang w:eastAsia="x-none"/>
        </w:rPr>
        <w:t xml:space="preserve">In the 38.214, we can state that the maximum </w:t>
      </w:r>
      <w:r w:rsidRPr="00AA2AE3">
        <w:rPr>
          <w:b/>
          <w:bCs/>
          <w:i/>
          <w:iCs/>
          <w:lang w:eastAsia="x-none"/>
        </w:rPr>
        <w:t xml:space="preserve">25 PRBs for 15 kHz SCS and 12 PRBs for 30 kHz SCS for </w:t>
      </w:r>
      <w:r>
        <w:rPr>
          <w:b/>
          <w:bCs/>
          <w:i/>
          <w:iCs/>
          <w:lang w:eastAsia="x-none"/>
        </w:rPr>
        <w:t>PUSCH</w:t>
      </w:r>
      <w:r w:rsidRPr="00AA2AE3">
        <w:rPr>
          <w:b/>
          <w:bCs/>
          <w:i/>
          <w:iCs/>
          <w:lang w:eastAsia="x-none"/>
        </w:rPr>
        <w:t xml:space="preserve"> and </w:t>
      </w:r>
      <w:r>
        <w:rPr>
          <w:b/>
          <w:bCs/>
          <w:i/>
          <w:iCs/>
          <w:lang w:eastAsia="x-none"/>
        </w:rPr>
        <w:t>PDSCH</w:t>
      </w:r>
      <w:r w:rsidRPr="00AA2AE3">
        <w:rPr>
          <w:b/>
          <w:bCs/>
          <w:i/>
          <w:iCs/>
          <w:lang w:eastAsia="x-none"/>
        </w:rPr>
        <w:t xml:space="preserve"> </w:t>
      </w:r>
      <w:r w:rsidRPr="00FE76B4">
        <w:rPr>
          <w:b/>
          <w:bCs/>
          <w:i/>
          <w:iCs/>
          <w:lang w:eastAsia="x-none"/>
        </w:rPr>
        <w:t>allocated</w:t>
      </w:r>
      <w:r>
        <w:rPr>
          <w:b/>
          <w:bCs/>
          <w:i/>
          <w:iCs/>
          <w:lang w:eastAsia="x-none"/>
        </w:rPr>
        <w:t xml:space="preserve"> </w:t>
      </w:r>
      <w:r w:rsidRPr="00FE76B4">
        <w:rPr>
          <w:b/>
          <w:bCs/>
          <w:i/>
          <w:iCs/>
          <w:lang w:eastAsia="x-none"/>
        </w:rPr>
        <w:t xml:space="preserve">to the UE should not </w:t>
      </w:r>
      <w:r>
        <w:rPr>
          <w:b/>
          <w:bCs/>
          <w:i/>
          <w:iCs/>
          <w:lang w:eastAsia="x-none"/>
        </w:rPr>
        <w:t xml:space="preserve">be </w:t>
      </w:r>
      <w:r w:rsidRPr="00FE76B4">
        <w:rPr>
          <w:b/>
          <w:bCs/>
          <w:i/>
          <w:iCs/>
          <w:lang w:eastAsia="x-none"/>
        </w:rPr>
        <w:t>exceed</w:t>
      </w:r>
      <w:r>
        <w:rPr>
          <w:b/>
          <w:bCs/>
          <w:i/>
          <w:iCs/>
          <w:lang w:eastAsia="x-none"/>
        </w:rPr>
        <w:t>ed</w:t>
      </w:r>
      <w:r w:rsidRPr="00FE76B4">
        <w:rPr>
          <w:b/>
          <w:bCs/>
          <w:i/>
          <w:iCs/>
          <w:lang w:eastAsia="x-none"/>
        </w:rPr>
        <w:t xml:space="preserve"> as </w:t>
      </w:r>
      <w:r>
        <w:rPr>
          <w:b/>
          <w:bCs/>
          <w:i/>
          <w:iCs/>
          <w:lang w:eastAsia="x-none"/>
        </w:rPr>
        <w:t xml:space="preserve">5MHz </w:t>
      </w:r>
      <w:proofErr w:type="spellStart"/>
      <w:r>
        <w:rPr>
          <w:b/>
          <w:bCs/>
          <w:i/>
          <w:iCs/>
          <w:lang w:eastAsia="x-none"/>
        </w:rPr>
        <w:t>eRedCap</w:t>
      </w:r>
      <w:proofErr w:type="spellEnd"/>
      <w:r>
        <w:rPr>
          <w:b/>
          <w:bCs/>
          <w:i/>
          <w:iCs/>
          <w:lang w:eastAsia="x-none"/>
        </w:rPr>
        <w:t xml:space="preserve"> </w:t>
      </w:r>
      <w:r w:rsidRPr="00FE76B4">
        <w:rPr>
          <w:b/>
          <w:bCs/>
          <w:i/>
          <w:iCs/>
          <w:lang w:eastAsia="x-none"/>
        </w:rPr>
        <w:t>UE capability</w:t>
      </w:r>
      <w:r w:rsidRPr="00440D57">
        <w:rPr>
          <w:b/>
          <w:bCs/>
          <w:i/>
          <w:iCs/>
          <w:lang w:eastAsia="x-none"/>
        </w:rPr>
        <w:t>.</w:t>
      </w:r>
    </w:p>
    <w:p w14:paraId="7A353851" w14:textId="77777777" w:rsidR="00413838" w:rsidRPr="00440D57" w:rsidRDefault="00413838" w:rsidP="00413838">
      <w:pPr>
        <w:rPr>
          <w:b/>
          <w:bCs/>
          <w:i/>
          <w:iCs/>
          <w:lang w:eastAsia="x-none"/>
        </w:rPr>
      </w:pPr>
      <w:r w:rsidRPr="00440D57">
        <w:rPr>
          <w:b/>
          <w:bCs/>
          <w:i/>
          <w:iCs/>
          <w:lang w:eastAsia="x-none"/>
        </w:rPr>
        <w:t>Proposal 3: Introduce the restriction of number for RBs allocated to PUSCH/PDSCH for different subcarrier spacings in the UE.</w:t>
      </w:r>
    </w:p>
    <w:p w14:paraId="66BE76FB" w14:textId="77777777" w:rsidR="00413838" w:rsidRDefault="00413838" w:rsidP="00413838">
      <w:pPr>
        <w:ind w:left="720"/>
        <w:rPr>
          <w:b/>
          <w:bCs/>
          <w:lang w:eastAsia="x-none"/>
        </w:rPr>
      </w:pPr>
      <w:r w:rsidRPr="00440D57">
        <w:rPr>
          <w:b/>
          <w:bCs/>
          <w:i/>
          <w:iCs/>
          <w:lang w:eastAsia="x-none"/>
        </w:rPr>
        <w:t>25 PRBs for 15 kHz SCS and 12 PRBs for 30 kHz SCS</w:t>
      </w:r>
    </w:p>
    <w:p w14:paraId="191BD2FC" w14:textId="77777777" w:rsidR="008921DC" w:rsidRDefault="008921DC" w:rsidP="008921DC">
      <w:pPr>
        <w:rPr>
          <w:b/>
          <w:bCs/>
          <w:i/>
          <w:iCs/>
        </w:rPr>
      </w:pPr>
      <w:r>
        <w:rPr>
          <w:b/>
          <w:bCs/>
          <w:i/>
          <w:iCs/>
        </w:rPr>
        <w:t xml:space="preserve">Proposal 3: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3</w:t>
      </w:r>
      <w:r w:rsidRPr="00413838">
        <w:rPr>
          <w:b/>
          <w:bCs/>
          <w:i/>
          <w:iCs/>
        </w:rPr>
        <w:t xml:space="preserve"> in case of </w:t>
      </w:r>
      <w:r w:rsidRPr="00E33C1A">
        <w:rPr>
          <w:b/>
          <w:bCs/>
          <w:i/>
          <w:iCs/>
        </w:rPr>
        <w:t xml:space="preserve">5MHz Bandwidth </w:t>
      </w:r>
      <w:proofErr w:type="spellStart"/>
      <w:r w:rsidRPr="00E33C1A">
        <w:rPr>
          <w:b/>
          <w:bCs/>
          <w:i/>
          <w:iCs/>
        </w:rPr>
        <w:t>RedCap</w:t>
      </w:r>
      <w:proofErr w:type="spellEnd"/>
      <w:r w:rsidRPr="00E33C1A">
        <w:rPr>
          <w:b/>
          <w:bCs/>
          <w:i/>
          <w:iCs/>
        </w:rPr>
        <w:t xml:space="preserve"> </w:t>
      </w:r>
      <w:r w:rsidRPr="00413838">
        <w:rPr>
          <w:b/>
          <w:bCs/>
          <w:i/>
          <w:iCs/>
        </w:rPr>
        <w:t>UE, in the UE capability specification.</w:t>
      </w:r>
    </w:p>
    <w:p w14:paraId="39EF56A7" w14:textId="77777777" w:rsidR="008921DC" w:rsidRPr="00413838" w:rsidRDefault="008921DC" w:rsidP="008921DC">
      <w:pPr>
        <w:rPr>
          <w:b/>
          <w:bCs/>
          <w:i/>
          <w:iCs/>
        </w:rPr>
      </w:pPr>
      <w:r>
        <w:rPr>
          <w:b/>
          <w:bCs/>
          <w:i/>
          <w:iCs/>
        </w:rPr>
        <w:lastRenderedPageBreak/>
        <w:t xml:space="preserve">Proposal 4: </w:t>
      </w:r>
      <w:r w:rsidRPr="00413838">
        <w:rPr>
          <w:b/>
          <w:bCs/>
          <w:i/>
          <w:iCs/>
        </w:rPr>
        <w:t xml:space="preserve">RAN1 introduce restriction </w:t>
      </w:r>
      <m:oMath>
        <m:sSubSup>
          <m:sSubSupPr>
            <m:ctrlPr>
              <w:rPr>
                <w:rFonts w:ascii="Cambria Math" w:hAnsi="Cambria Math"/>
                <w:b/>
                <w:bCs/>
                <w:i/>
                <w:iCs/>
              </w:rPr>
            </m:ctrlPr>
          </m:sSubSupPr>
          <m:e>
            <m:r>
              <m:rPr>
                <m:sty m:val="bi"/>
              </m:rPr>
              <w:rPr>
                <w:rFonts w:ascii="Cambria Math"/>
              </w:rPr>
              <m:t>v</m:t>
            </m:r>
          </m:e>
          <m:sub>
            <m:r>
              <m:rPr>
                <m:sty m:val="bi"/>
              </m:rPr>
              <w:rPr>
                <w:rFonts w:ascii="Cambria Math"/>
              </w:rPr>
              <m:t>Layers</m:t>
            </m:r>
          </m:sub>
          <m:sup>
            <m:r>
              <m:rPr>
                <m:sty m:val="bi"/>
              </m:rPr>
              <w:rPr>
                <w:rFonts w:ascii="Cambria Math"/>
              </w:rPr>
              <m:t>(j)</m:t>
            </m:r>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Q</m:t>
            </m:r>
          </m:e>
          <m:sub>
            <m:r>
              <m:rPr>
                <m:sty m:val="bi"/>
              </m:rPr>
              <w:rPr>
                <w:rFonts w:ascii="Cambria Math"/>
              </w:rPr>
              <m:t>m</m:t>
            </m:r>
          </m:sub>
          <m:sup>
            <m:d>
              <m:dPr>
                <m:ctrlPr>
                  <w:rPr>
                    <w:rFonts w:ascii="Cambria Math" w:hAnsi="Cambria Math"/>
                    <w:b/>
                    <w:bCs/>
                    <w:i/>
                    <w:iCs/>
                  </w:rPr>
                </m:ctrlPr>
              </m:dPr>
              <m:e>
                <m:r>
                  <m:rPr>
                    <m:sty m:val="bi"/>
                  </m:rPr>
                  <w:rPr>
                    <w:rFonts w:ascii="Cambria Math"/>
                  </w:rPr>
                  <m:t>j</m:t>
                </m:r>
              </m:e>
            </m:d>
          </m:sup>
        </m:sSubSup>
        <m:r>
          <m:rPr>
            <m:sty m:val="bi"/>
          </m:rPr>
          <w:rPr>
            <w:rFonts w:ascii="Cambria Math" w:hAnsi="Cambria Math" w:cs="Cambria Math"/>
          </w:rPr>
          <m:t>⋅</m:t>
        </m:r>
        <m:sSubSup>
          <m:sSubSupPr>
            <m:ctrlPr>
              <w:rPr>
                <w:rFonts w:ascii="Cambria Math" w:hAnsi="Cambria Math"/>
                <w:b/>
                <w:bCs/>
                <w:i/>
                <w:iCs/>
              </w:rPr>
            </m:ctrlPr>
          </m:sSubSupPr>
          <m:e>
            <m:r>
              <m:rPr>
                <m:sty m:val="bi"/>
              </m:rPr>
              <w:rPr>
                <w:rFonts w:ascii="Cambria Math"/>
              </w:rPr>
              <m:t>f</m:t>
            </m:r>
          </m:e>
          <m:sub/>
          <m:sup>
            <m:d>
              <m:dPr>
                <m:ctrlPr>
                  <w:rPr>
                    <w:rFonts w:ascii="Cambria Math" w:hAnsi="Cambria Math"/>
                    <w:b/>
                    <w:bCs/>
                    <w:i/>
                    <w:iCs/>
                  </w:rPr>
                </m:ctrlPr>
              </m:dPr>
              <m:e>
                <m:r>
                  <m:rPr>
                    <m:sty m:val="bi"/>
                  </m:rPr>
                  <w:rPr>
                    <w:rFonts w:ascii="Cambria Math"/>
                  </w:rPr>
                  <m:t>j</m:t>
                </m:r>
              </m:e>
            </m:d>
          </m:sup>
        </m:sSubSup>
      </m:oMath>
      <w:r w:rsidRPr="00413838">
        <w:rPr>
          <w:b/>
          <w:bCs/>
          <w:i/>
          <w:iCs/>
        </w:rPr>
        <w:t xml:space="preserve"> is no smaller than </w:t>
      </w:r>
      <w:r>
        <w:rPr>
          <w:b/>
          <w:bCs/>
          <w:i/>
          <w:iCs/>
        </w:rPr>
        <w:t>0.75</w:t>
      </w:r>
      <w:r w:rsidRPr="00413838">
        <w:rPr>
          <w:b/>
          <w:bCs/>
          <w:i/>
          <w:iCs/>
        </w:rPr>
        <w:t xml:space="preserve"> in case of </w:t>
      </w:r>
      <w:r>
        <w:rPr>
          <w:b/>
          <w:bCs/>
          <w:i/>
          <w:iCs/>
        </w:rPr>
        <w:t>20</w:t>
      </w:r>
      <w:r w:rsidRPr="00E33C1A">
        <w:rPr>
          <w:b/>
          <w:bCs/>
          <w:i/>
          <w:iCs/>
        </w:rPr>
        <w:t xml:space="preserve">MHz Bandwidth </w:t>
      </w:r>
      <w:proofErr w:type="spellStart"/>
      <w:r w:rsidRPr="00E33C1A">
        <w:rPr>
          <w:b/>
          <w:bCs/>
          <w:i/>
          <w:iCs/>
        </w:rPr>
        <w:t>RedCap</w:t>
      </w:r>
      <w:proofErr w:type="spellEnd"/>
      <w:r w:rsidRPr="00E33C1A">
        <w:rPr>
          <w:b/>
          <w:bCs/>
          <w:i/>
          <w:iCs/>
        </w:rPr>
        <w:t xml:space="preserve"> </w:t>
      </w:r>
      <w:r w:rsidRPr="00413838">
        <w:rPr>
          <w:b/>
          <w:bCs/>
          <w:i/>
          <w:iCs/>
        </w:rPr>
        <w:t>UE, in the UE capability specification.</w:t>
      </w:r>
    </w:p>
    <w:p w14:paraId="2424140C" w14:textId="77777777" w:rsidR="007C5EE1" w:rsidRDefault="007C5EE1" w:rsidP="004A1143">
      <w:pPr>
        <w:rPr>
          <w:lang w:eastAsia="x-none"/>
        </w:rPr>
      </w:pPr>
    </w:p>
    <w:p w14:paraId="397D4FB7" w14:textId="77777777" w:rsidR="00605E5E" w:rsidRDefault="00605E5E" w:rsidP="00605E5E">
      <w:pPr>
        <w:pStyle w:val="1"/>
      </w:pPr>
      <w:r>
        <w:t>Reference</w:t>
      </w:r>
    </w:p>
    <w:p w14:paraId="1767F56D" w14:textId="0A46C48D" w:rsidR="00605E5E" w:rsidRDefault="00605E5E" w:rsidP="00605E5E">
      <w:pPr>
        <w:rPr>
          <w:lang w:eastAsia="x-none"/>
        </w:rPr>
      </w:pPr>
      <w:r>
        <w:rPr>
          <w:lang w:eastAsia="x-none"/>
        </w:rPr>
        <w:t xml:space="preserve">[1] </w:t>
      </w:r>
      <w:r w:rsidR="000A652E" w:rsidRPr="000A652E">
        <w:rPr>
          <w:lang w:eastAsia="x-none"/>
        </w:rPr>
        <w:t>RP-222675</w:t>
      </w:r>
      <w:r>
        <w:rPr>
          <w:lang w:eastAsia="x-none"/>
        </w:rPr>
        <w:t xml:space="preserve">, </w:t>
      </w:r>
      <w:r w:rsidR="000A652E" w:rsidRPr="000A652E">
        <w:rPr>
          <w:lang w:eastAsia="x-none"/>
        </w:rPr>
        <w:t>New WID on enhanced support of reduced capability NR devices</w:t>
      </w:r>
      <w:r>
        <w:rPr>
          <w:lang w:eastAsia="x-none"/>
        </w:rPr>
        <w:t>, Ericsson</w:t>
      </w:r>
    </w:p>
    <w:p w14:paraId="3BD5A282" w14:textId="0AC03E98" w:rsidR="00FF6B71" w:rsidRDefault="00605E5E" w:rsidP="004A1143">
      <w:pPr>
        <w:rPr>
          <w:lang w:eastAsia="x-none"/>
        </w:rPr>
      </w:pPr>
      <w:r>
        <w:rPr>
          <w:lang w:eastAsia="x-none"/>
        </w:rPr>
        <w:t xml:space="preserve">[2] </w:t>
      </w:r>
      <w:r w:rsidR="00250517" w:rsidRPr="00250517">
        <w:rPr>
          <w:lang w:eastAsia="x-none"/>
        </w:rPr>
        <w:t>3GPP TR 38.8</w:t>
      </w:r>
      <w:r w:rsidR="000A652E">
        <w:rPr>
          <w:lang w:eastAsia="x-none"/>
        </w:rPr>
        <w:t>6</w:t>
      </w:r>
      <w:r w:rsidR="00250517" w:rsidRPr="00250517">
        <w:rPr>
          <w:lang w:eastAsia="x-none"/>
        </w:rPr>
        <w:t>5 V1</w:t>
      </w:r>
      <w:r w:rsidR="00DA2FF7">
        <w:rPr>
          <w:lang w:eastAsia="x-none"/>
        </w:rPr>
        <w:t>8</w:t>
      </w:r>
      <w:r w:rsidR="00250517" w:rsidRPr="00250517">
        <w:rPr>
          <w:lang w:eastAsia="x-none"/>
        </w:rPr>
        <w:t>.0.0</w:t>
      </w:r>
      <w:r w:rsidR="00250517">
        <w:rPr>
          <w:lang w:eastAsia="x-none"/>
        </w:rPr>
        <w:t xml:space="preserve">, </w:t>
      </w:r>
      <w:r w:rsidR="00DA2FF7" w:rsidRPr="00DA2FF7">
        <w:rPr>
          <w:lang w:eastAsia="x-none"/>
        </w:rPr>
        <w:t>Study on further NR RedCap UE complexity reduction</w:t>
      </w:r>
      <w:r w:rsidR="00DA2FF7">
        <w:rPr>
          <w:lang w:eastAsia="x-none"/>
        </w:rPr>
        <w:t>, Ericsson</w:t>
      </w:r>
    </w:p>
    <w:p w14:paraId="0C2E10E2" w14:textId="3E8A7767" w:rsidR="00506F53" w:rsidRDefault="00506F53" w:rsidP="004A1143">
      <w:pPr>
        <w:rPr>
          <w:lang w:eastAsia="x-none"/>
        </w:rPr>
      </w:pPr>
      <w:r>
        <w:rPr>
          <w:lang w:eastAsia="x-none"/>
        </w:rPr>
        <w:t xml:space="preserve">[3] </w:t>
      </w:r>
      <w:r w:rsidRPr="00506F53">
        <w:rPr>
          <w:lang w:eastAsia="x-none"/>
        </w:rPr>
        <w:t>R1-2208842</w:t>
      </w:r>
      <w:r>
        <w:rPr>
          <w:lang w:eastAsia="x-none"/>
        </w:rPr>
        <w:t>,</w:t>
      </w:r>
      <w:r w:rsidRPr="00506F53">
        <w:rPr>
          <w:lang w:eastAsia="x-none"/>
        </w:rPr>
        <w:t xml:space="preserve"> Technologies for further reduced UE complexity</w:t>
      </w:r>
      <w:r>
        <w:rPr>
          <w:lang w:eastAsia="x-none"/>
        </w:rPr>
        <w:t>, OPPO</w:t>
      </w:r>
    </w:p>
    <w:sectPr w:rsidR="00506F53"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CE4B5" w14:textId="77777777" w:rsidR="00857BEF" w:rsidRDefault="00857BEF">
      <w:r>
        <w:separator/>
      </w:r>
    </w:p>
  </w:endnote>
  <w:endnote w:type="continuationSeparator" w:id="0">
    <w:p w14:paraId="7D950876" w14:textId="77777777" w:rsidR="00857BEF" w:rsidRDefault="0085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3460" w14:textId="77777777" w:rsidR="00857BEF" w:rsidRDefault="00857BEF">
      <w:r>
        <w:separator/>
      </w:r>
    </w:p>
  </w:footnote>
  <w:footnote w:type="continuationSeparator" w:id="0">
    <w:p w14:paraId="30A7555C" w14:textId="77777777" w:rsidR="00857BEF" w:rsidRDefault="0085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74356">
    <w:abstractNumId w:val="3"/>
  </w:num>
  <w:num w:numId="2" w16cid:durableId="1153832148">
    <w:abstractNumId w:val="21"/>
  </w:num>
  <w:num w:numId="3" w16cid:durableId="943804186">
    <w:abstractNumId w:val="34"/>
  </w:num>
  <w:num w:numId="4" w16cid:durableId="1458984333">
    <w:abstractNumId w:val="31"/>
  </w:num>
  <w:num w:numId="5" w16cid:durableId="1312053220">
    <w:abstractNumId w:val="7"/>
  </w:num>
  <w:num w:numId="6" w16cid:durableId="54810578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26"/>
  </w:num>
  <w:num w:numId="8" w16cid:durableId="1240748717">
    <w:abstractNumId w:val="19"/>
  </w:num>
  <w:num w:numId="9" w16cid:durableId="36514337">
    <w:abstractNumId w:val="28"/>
  </w:num>
  <w:num w:numId="10" w16cid:durableId="1832597771">
    <w:abstractNumId w:val="22"/>
  </w:num>
  <w:num w:numId="11" w16cid:durableId="193538800">
    <w:abstractNumId w:val="20"/>
  </w:num>
  <w:num w:numId="12" w16cid:durableId="203370823">
    <w:abstractNumId w:val="5"/>
  </w:num>
  <w:num w:numId="13" w16cid:durableId="1730303228">
    <w:abstractNumId w:val="15"/>
  </w:num>
  <w:num w:numId="14" w16cid:durableId="1726298111">
    <w:abstractNumId w:val="16"/>
  </w:num>
  <w:num w:numId="15" w16cid:durableId="1860073">
    <w:abstractNumId w:val="33"/>
  </w:num>
  <w:num w:numId="16" w16cid:durableId="1636762493">
    <w:abstractNumId w:val="32"/>
  </w:num>
  <w:num w:numId="17" w16cid:durableId="132139990">
    <w:abstractNumId w:val="25"/>
  </w:num>
  <w:num w:numId="18" w16cid:durableId="394091150">
    <w:abstractNumId w:val="17"/>
  </w:num>
  <w:num w:numId="19" w16cid:durableId="1085423484">
    <w:abstractNumId w:val="23"/>
  </w:num>
  <w:num w:numId="20" w16cid:durableId="1049494863">
    <w:abstractNumId w:val="29"/>
  </w:num>
  <w:num w:numId="21" w16cid:durableId="1631745414">
    <w:abstractNumId w:val="35"/>
  </w:num>
  <w:num w:numId="22" w16cid:durableId="1692342047">
    <w:abstractNumId w:val="11"/>
  </w:num>
  <w:num w:numId="23" w16cid:durableId="1201698474">
    <w:abstractNumId w:val="24"/>
  </w:num>
  <w:num w:numId="24" w16cid:durableId="766584523">
    <w:abstractNumId w:val="13"/>
  </w:num>
  <w:num w:numId="25" w16cid:durableId="1638216699">
    <w:abstractNumId w:val="18"/>
  </w:num>
  <w:num w:numId="26" w16cid:durableId="1324777249">
    <w:abstractNumId w:val="8"/>
  </w:num>
  <w:num w:numId="27" w16cid:durableId="1732071252">
    <w:abstractNumId w:val="14"/>
  </w:num>
  <w:num w:numId="28" w16cid:durableId="523447173">
    <w:abstractNumId w:val="38"/>
  </w:num>
  <w:num w:numId="29" w16cid:durableId="1131636449">
    <w:abstractNumId w:val="30"/>
  </w:num>
  <w:num w:numId="30" w16cid:durableId="503130298">
    <w:abstractNumId w:val="36"/>
  </w:num>
  <w:num w:numId="31" w16cid:durableId="600643572">
    <w:abstractNumId w:val="6"/>
  </w:num>
  <w:num w:numId="32" w16cid:durableId="613828626">
    <w:abstractNumId w:val="2"/>
  </w:num>
  <w:num w:numId="33" w16cid:durableId="3944327">
    <w:abstractNumId w:val="37"/>
  </w:num>
  <w:num w:numId="34" w16cid:durableId="205333982">
    <w:abstractNumId w:val="12"/>
  </w:num>
  <w:num w:numId="35" w16cid:durableId="296030847">
    <w:abstractNumId w:val="9"/>
  </w:num>
  <w:num w:numId="36" w16cid:durableId="786586586">
    <w:abstractNumId w:val="27"/>
  </w:num>
  <w:num w:numId="37" w16cid:durableId="160768889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D31"/>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453"/>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6F53"/>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833"/>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966"/>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AC"/>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13838"/>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8109</TotalTime>
  <Pages>5</Pages>
  <Words>1419</Words>
  <Characters>8091</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147</cp:revision>
  <cp:lastPrinted>2013-05-13T04:37:00Z</cp:lastPrinted>
  <dcterms:created xsi:type="dcterms:W3CDTF">2022-04-24T04:02:00Z</dcterms:created>
  <dcterms:modified xsi:type="dcterms:W3CDTF">2023-04-07T13:55:00Z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